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7FDF5">
      <w:pPr>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0</wp:posOffset>
                </wp:positionV>
                <wp:extent cx="266700" cy="5745480"/>
                <wp:effectExtent l="7620" t="7620" r="11430" b="19050"/>
                <wp:wrapNone/>
                <wp:docPr id="6" name="文本框 6"/>
                <wp:cNvGraphicFramePr/>
                <a:graphic xmlns:a="http://schemas.openxmlformats.org/drawingml/2006/main">
                  <a:graphicData uri="http://schemas.microsoft.com/office/word/2010/wordprocessingShape">
                    <wps:wsp>
                      <wps:cNvSpPr txBox="1"/>
                      <wps:spPr>
                        <a:xfrm>
                          <a:off x="0" y="0"/>
                          <a:ext cx="266700" cy="57454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46A794DD">
                            <w:pPr>
                              <w:wordWrap w:val="0"/>
                              <w:spacing w:line="340" w:lineRule="exact"/>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27</w:t>
                            </w:r>
                            <w:r>
                              <w:rPr>
                                <w:sz w:val="28"/>
                                <w:szCs w:val="28"/>
                              </w:rPr>
                              <w:fldChar w:fldCharType="end"/>
                            </w:r>
                            <w:r>
                              <w:rPr>
                                <w:rStyle w:val="7"/>
                                <w:rFonts w:hint="eastAsia"/>
                                <w:sz w:val="28"/>
                                <w:szCs w:val="28"/>
                              </w:rPr>
                              <w:t xml:space="preserve"> —  </w:t>
                            </w:r>
                          </w:p>
                        </w:txbxContent>
                      </wps:txbx>
                      <wps:bodyPr vert="eaVert" lIns="0" tIns="0" rIns="0" bIns="0" upright="1"/>
                    </wps:wsp>
                  </a:graphicData>
                </a:graphic>
              </wp:anchor>
            </w:drawing>
          </mc:Choice>
          <mc:Fallback>
            <w:pict>
              <v:shape id="_x0000_s1026" o:spid="_x0000_s1026" o:spt="202" type="#_x0000_t202" style="position:absolute;left:0pt;margin-left:-22.5pt;margin-top:0pt;height:452.4pt;width:21pt;z-index:251659264;mso-width-relative:page;mso-height-relative:page;" fillcolor="#FFFFFF" filled="t" stroked="t" coordsize="21600,21600" o:gfxdata="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U/53DVAAAABwEA&#10;AA8AAAAAAAAAAQAgAAAAIgAAAGRycy9kb3ducmV2LnhtbFBLAQIUABQAAAAIAIdO4kDLiQVyVgIA&#10;APAEAAAOAAAAAAAAAAEAIAAAACQBAABkcnMvZTJvRG9jLnhtbFBLBQYAAAAABgAGAFkBAADsBQAA&#10;AAA=&#10;">
                <v:fill type="gradient" on="t" color2="#FFFFFF" angle="90" focus="100%" focussize="0,0">
                  <o:fill type="gradientUnscaled" v:ext="backwardCompatible"/>
                </v:fill>
                <v:stroke weight="1.25pt" color="#FFFFFF" joinstyle="miter"/>
                <v:imagedata o:title=""/>
                <o:lock v:ext="edit" aspectratio="f"/>
                <v:textbox inset="0mm,0mm,0mm,0mm" style="layout-flow:vertical-ideographic;">
                  <w:txbxContent>
                    <w:p w14:paraId="46A794DD">
                      <w:pPr>
                        <w:wordWrap w:val="0"/>
                        <w:spacing w:line="340" w:lineRule="exact"/>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27</w:t>
                      </w:r>
                      <w:r>
                        <w:rPr>
                          <w:sz w:val="28"/>
                          <w:szCs w:val="28"/>
                        </w:rPr>
                        <w:fldChar w:fldCharType="end"/>
                      </w:r>
                      <w:r>
                        <w:rPr>
                          <w:rStyle w:val="7"/>
                          <w:rFonts w:hint="eastAsia"/>
                          <w:sz w:val="28"/>
                          <w:szCs w:val="28"/>
                        </w:rPr>
                        <w:t xml:space="preserve"> —  </w:t>
                      </w:r>
                    </w:p>
                  </w:txbxContent>
                </v:textbox>
              </v:shape>
            </w:pict>
          </mc:Fallback>
        </mc:AlternateContent>
      </w: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3</w:t>
      </w:r>
      <w:bookmarkStart w:id="0" w:name="_GoBack"/>
      <w:bookmarkEnd w:id="0"/>
    </w:p>
    <w:p w14:paraId="58A19911">
      <w:pPr>
        <w:pStyle w:val="2"/>
        <w:spacing w:before="12"/>
        <w:ind w:firstLine="800"/>
        <w:jc w:val="center"/>
        <w:rPr>
          <w:rFonts w:eastAsia="方正小标宋简体"/>
          <w:sz w:val="44"/>
          <w:szCs w:val="44"/>
        </w:rPr>
      </w:pPr>
      <w:r>
        <w:rPr>
          <w:rFonts w:eastAsia="方正小标宋简体"/>
          <w:sz w:val="44"/>
          <w:szCs w:val="44"/>
        </w:rPr>
        <w:t>市突发环境事件应急指挥部成员单位职责表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14:paraId="1B9B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14:paraId="4CA7DF04">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14:paraId="4502E713">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14:paraId="51D3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76" w:type="dxa"/>
            <w:vMerge w:val="restart"/>
            <w:noWrap w:val="0"/>
            <w:vAlign w:val="center"/>
          </w:tcPr>
          <w:p w14:paraId="192558AF">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14:paraId="3E013FDF">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14:paraId="1CA6CA31">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14:paraId="69F1EDE2">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14:paraId="0A935CC4">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14:paraId="7D21B7E4">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责</w:t>
            </w:r>
          </w:p>
        </w:tc>
        <w:tc>
          <w:tcPr>
            <w:tcW w:w="2513" w:type="dxa"/>
            <w:noWrap w:val="0"/>
            <w:vAlign w:val="center"/>
          </w:tcPr>
          <w:p w14:paraId="1ACBDE76">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市生态环境局</w:t>
            </w:r>
          </w:p>
        </w:tc>
        <w:tc>
          <w:tcPr>
            <w:tcW w:w="10484" w:type="dxa"/>
            <w:noWrap w:val="0"/>
            <w:vAlign w:val="center"/>
          </w:tcPr>
          <w:p w14:paraId="4906D0C4">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配合市委、市政府及上级生态环境部门进行突发环境事件调查处理，负责突发环境事件调查工作，组织负责突发环境事件的污染损害评估和应急处置工作。</w:t>
            </w:r>
          </w:p>
        </w:tc>
      </w:tr>
      <w:tr w14:paraId="7207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76" w:type="dxa"/>
            <w:vMerge w:val="continue"/>
            <w:noWrap w:val="0"/>
            <w:vAlign w:val="center"/>
          </w:tcPr>
          <w:p w14:paraId="1133439D">
            <w:pPr>
              <w:pStyle w:val="2"/>
              <w:spacing w:before="12" w:line="260" w:lineRule="exact"/>
              <w:jc w:val="center"/>
              <w:rPr>
                <w:rFonts w:hint="eastAsia" w:ascii="仿宋_GB2312" w:eastAsia="仿宋_GB2312"/>
                <w:sz w:val="21"/>
                <w:szCs w:val="21"/>
              </w:rPr>
            </w:pPr>
          </w:p>
        </w:tc>
        <w:tc>
          <w:tcPr>
            <w:tcW w:w="2513" w:type="dxa"/>
            <w:noWrap w:val="0"/>
            <w:vAlign w:val="center"/>
          </w:tcPr>
          <w:p w14:paraId="6EE94A76">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市委宣传部</w:t>
            </w:r>
          </w:p>
        </w:tc>
        <w:tc>
          <w:tcPr>
            <w:tcW w:w="10484" w:type="dxa"/>
            <w:noWrap w:val="0"/>
            <w:vAlign w:val="center"/>
          </w:tcPr>
          <w:p w14:paraId="3D0C5020">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根据市指挥部的统一部署，协调新闻媒体按照负责事件处置的职能部门发布的信息做好新闻报道和舆论引导工作。</w:t>
            </w:r>
          </w:p>
        </w:tc>
      </w:tr>
      <w:tr w14:paraId="100B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76" w:type="dxa"/>
            <w:vMerge w:val="continue"/>
            <w:noWrap w:val="0"/>
            <w:vAlign w:val="center"/>
          </w:tcPr>
          <w:p w14:paraId="70EABF53">
            <w:pPr>
              <w:pStyle w:val="2"/>
              <w:spacing w:before="12" w:line="260" w:lineRule="exact"/>
              <w:jc w:val="center"/>
              <w:rPr>
                <w:rFonts w:hint="eastAsia" w:ascii="仿宋_GB2312" w:eastAsia="仿宋_GB2312"/>
                <w:sz w:val="21"/>
                <w:szCs w:val="21"/>
              </w:rPr>
            </w:pPr>
          </w:p>
        </w:tc>
        <w:tc>
          <w:tcPr>
            <w:tcW w:w="2513" w:type="dxa"/>
            <w:noWrap w:val="0"/>
            <w:vAlign w:val="center"/>
          </w:tcPr>
          <w:p w14:paraId="6E3A5A2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en-US"/>
              </w:rPr>
              <w:t>市委新闻中心</w:t>
            </w:r>
          </w:p>
        </w:tc>
        <w:tc>
          <w:tcPr>
            <w:tcW w:w="10484" w:type="dxa"/>
            <w:noWrap w:val="0"/>
            <w:vAlign w:val="center"/>
          </w:tcPr>
          <w:p w14:paraId="424A9D52">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rPr>
              <w:t>协助做好新闻发布会工作和上级媒体记者来晋采访服务工作</w:t>
            </w:r>
            <w:r>
              <w:rPr>
                <w:rFonts w:hint="eastAsia" w:ascii="仿宋_GB2312" w:hAnsi="Times New Roman" w:eastAsia="仿宋_GB2312" w:cs="Times New Roman"/>
                <w:kern w:val="0"/>
                <w:sz w:val="21"/>
                <w:szCs w:val="21"/>
                <w:lang w:val="en-US" w:bidi="ar-SA"/>
              </w:rPr>
              <w:t>。</w:t>
            </w:r>
          </w:p>
        </w:tc>
      </w:tr>
      <w:tr w14:paraId="71F1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dxa"/>
            <w:vMerge w:val="continue"/>
            <w:noWrap w:val="0"/>
            <w:vAlign w:val="center"/>
          </w:tcPr>
          <w:p w14:paraId="4198B3F2">
            <w:pPr>
              <w:pStyle w:val="2"/>
              <w:spacing w:before="12" w:line="260" w:lineRule="exact"/>
              <w:jc w:val="center"/>
              <w:rPr>
                <w:rFonts w:hint="eastAsia" w:ascii="仿宋_GB2312" w:eastAsia="仿宋_GB2312"/>
                <w:sz w:val="21"/>
                <w:szCs w:val="21"/>
              </w:rPr>
            </w:pPr>
          </w:p>
        </w:tc>
        <w:tc>
          <w:tcPr>
            <w:tcW w:w="2513" w:type="dxa"/>
            <w:noWrap w:val="0"/>
            <w:vAlign w:val="center"/>
          </w:tcPr>
          <w:p w14:paraId="0E19593C">
            <w:pPr>
              <w:pStyle w:val="8"/>
              <w:spacing w:line="260" w:lineRule="exact"/>
              <w:ind w:right="78" w:firstLine="0" w:firstLineChars="0"/>
              <w:jc w:val="center"/>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市委网信办</w:t>
            </w:r>
          </w:p>
        </w:tc>
        <w:tc>
          <w:tcPr>
            <w:tcW w:w="10484" w:type="dxa"/>
            <w:noWrap w:val="0"/>
            <w:vAlign w:val="center"/>
          </w:tcPr>
          <w:p w14:paraId="34F58E2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监测监看网络舆情动态，指导协调相关单位和部门做好突发环境事件信息发布和舆情监测、报送、引导、处置等工作。</w:t>
            </w:r>
          </w:p>
        </w:tc>
      </w:tr>
      <w:tr w14:paraId="335E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dxa"/>
            <w:vMerge w:val="continue"/>
            <w:noWrap w:val="0"/>
            <w:vAlign w:val="center"/>
          </w:tcPr>
          <w:p w14:paraId="3356B9C6">
            <w:pPr>
              <w:pStyle w:val="2"/>
              <w:spacing w:before="12" w:line="260" w:lineRule="exact"/>
              <w:jc w:val="center"/>
              <w:rPr>
                <w:rFonts w:hint="eastAsia" w:ascii="仿宋_GB2312" w:eastAsia="仿宋_GB2312"/>
                <w:sz w:val="21"/>
                <w:szCs w:val="21"/>
              </w:rPr>
            </w:pPr>
          </w:p>
        </w:tc>
        <w:tc>
          <w:tcPr>
            <w:tcW w:w="2513" w:type="dxa"/>
            <w:noWrap w:val="0"/>
            <w:vAlign w:val="center"/>
          </w:tcPr>
          <w:p w14:paraId="4690B67A">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市发展和改革委员会</w:t>
            </w:r>
          </w:p>
        </w:tc>
        <w:tc>
          <w:tcPr>
            <w:tcW w:w="10484" w:type="dxa"/>
            <w:noWrap w:val="0"/>
            <w:vAlign w:val="center"/>
          </w:tcPr>
          <w:p w14:paraId="52C884D3">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负责组织实施全市重要物资和应急储备物资收储、轮换和日常管理；按照市指挥部指令，负责协调落实市级救灾物资和应急生活必</w:t>
            </w:r>
            <w:r>
              <w:rPr>
                <w:rFonts w:hint="eastAsia" w:ascii="仿宋_GB2312" w:hAnsi="Times New Roman" w:eastAsia="仿宋_GB2312" w:cs="Times New Roman"/>
                <w:kern w:val="0"/>
                <w:sz w:val="21"/>
                <w:szCs w:val="21"/>
                <w:lang w:val="en-US" w:eastAsia="zh-CN" w:bidi="ar-SA"/>
              </w:rPr>
              <w:t>需</w:t>
            </w:r>
            <w:r>
              <w:rPr>
                <w:rFonts w:hint="eastAsia" w:ascii="仿宋_GB2312" w:hAnsi="Times New Roman" w:eastAsia="仿宋_GB2312" w:cs="Times New Roman"/>
                <w:kern w:val="0"/>
                <w:sz w:val="21"/>
                <w:szCs w:val="21"/>
                <w:lang w:val="en-US" w:bidi="ar-SA"/>
              </w:rPr>
              <w:t>品的调配、紧急配送工作。</w:t>
            </w:r>
          </w:p>
        </w:tc>
      </w:tr>
      <w:tr w14:paraId="5352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76" w:type="dxa"/>
            <w:vMerge w:val="continue"/>
            <w:noWrap w:val="0"/>
            <w:vAlign w:val="center"/>
          </w:tcPr>
          <w:p w14:paraId="3F66BDBF">
            <w:pPr>
              <w:pStyle w:val="2"/>
              <w:spacing w:before="12" w:line="260" w:lineRule="exact"/>
              <w:jc w:val="center"/>
              <w:rPr>
                <w:rFonts w:hint="eastAsia" w:ascii="仿宋_GB2312" w:eastAsia="仿宋_GB2312"/>
                <w:sz w:val="21"/>
                <w:szCs w:val="21"/>
              </w:rPr>
            </w:pPr>
          </w:p>
        </w:tc>
        <w:tc>
          <w:tcPr>
            <w:tcW w:w="2513" w:type="dxa"/>
            <w:noWrap w:val="0"/>
            <w:vAlign w:val="center"/>
          </w:tcPr>
          <w:p w14:paraId="31B40FAA">
            <w:pPr>
              <w:pStyle w:val="8"/>
              <w:spacing w:line="260" w:lineRule="exact"/>
              <w:ind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kern w:val="0"/>
                <w:sz w:val="21"/>
                <w:szCs w:val="21"/>
                <w:lang w:val="en-US" w:bidi="ar-SA"/>
              </w:rPr>
              <w:t>市教育局</w:t>
            </w:r>
          </w:p>
        </w:tc>
        <w:tc>
          <w:tcPr>
            <w:tcW w:w="10484" w:type="dxa"/>
            <w:noWrap w:val="0"/>
            <w:vAlign w:val="center"/>
          </w:tcPr>
          <w:p w14:paraId="5ADDC2E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负责协调全市各类学校配合开展相关的生态环境安全工作，结合实际对学生进行生态环境宣传教育</w:t>
            </w:r>
            <w:r>
              <w:rPr>
                <w:rFonts w:hint="eastAsia" w:ascii="仿宋_GB2312" w:hAnsi="Times New Roman" w:eastAsia="仿宋_GB2312" w:cs="Times New Roman"/>
                <w:kern w:val="0"/>
                <w:sz w:val="21"/>
                <w:szCs w:val="21"/>
                <w:lang w:val="en-US" w:bidi="ar-SA"/>
              </w:rPr>
              <w:t>；在环境事件涉及学校师生和教育设施的情形下，指导学校制定师生紧急避险和疏散方案并组织实施，做好学生的临时安置和教学工作。</w:t>
            </w:r>
          </w:p>
        </w:tc>
      </w:tr>
      <w:tr w14:paraId="1809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76" w:type="dxa"/>
            <w:vMerge w:val="continue"/>
            <w:noWrap w:val="0"/>
            <w:vAlign w:val="center"/>
          </w:tcPr>
          <w:p w14:paraId="6999C6C5">
            <w:pPr>
              <w:pStyle w:val="2"/>
              <w:spacing w:before="12" w:line="260" w:lineRule="exact"/>
              <w:jc w:val="center"/>
              <w:rPr>
                <w:rFonts w:hint="eastAsia" w:ascii="仿宋_GB2312" w:eastAsia="仿宋_GB2312"/>
                <w:sz w:val="21"/>
                <w:szCs w:val="21"/>
              </w:rPr>
            </w:pPr>
          </w:p>
        </w:tc>
        <w:tc>
          <w:tcPr>
            <w:tcW w:w="2513" w:type="dxa"/>
            <w:noWrap w:val="0"/>
            <w:vAlign w:val="center"/>
          </w:tcPr>
          <w:p w14:paraId="7FD07A7C">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市工业和信息化局</w:t>
            </w:r>
          </w:p>
        </w:tc>
        <w:tc>
          <w:tcPr>
            <w:tcW w:w="10484" w:type="dxa"/>
            <w:noWrap w:val="0"/>
            <w:vAlign w:val="center"/>
          </w:tcPr>
          <w:p w14:paraId="3C29BD72">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负责紧急状态下重要物资生产组织工作。</w:t>
            </w:r>
          </w:p>
        </w:tc>
      </w:tr>
      <w:tr w14:paraId="73CA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576" w:type="dxa"/>
            <w:vMerge w:val="continue"/>
            <w:noWrap w:val="0"/>
            <w:vAlign w:val="center"/>
          </w:tcPr>
          <w:p w14:paraId="03CB53D9">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044B25E5">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市公安局</w:t>
            </w:r>
          </w:p>
        </w:tc>
        <w:tc>
          <w:tcPr>
            <w:tcW w:w="10484" w:type="dxa"/>
            <w:noWrap w:val="0"/>
            <w:vAlign w:val="center"/>
          </w:tcPr>
          <w:p w14:paraId="5A22F91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负责组织协调道路交通应急处置工作；</w:t>
            </w:r>
            <w:r>
              <w:rPr>
                <w:rFonts w:hint="eastAsia" w:ascii="仿宋_GB2312" w:hAnsi="Times New Roman" w:eastAsia="仿宋_GB2312" w:cs="Times New Roman"/>
                <w:kern w:val="0"/>
                <w:sz w:val="21"/>
                <w:szCs w:val="21"/>
                <w:lang w:val="en-US" w:bidi="ar-SA"/>
              </w:rPr>
              <w:t>参与配合易燃、易爆、有毒有害物质泄漏事故的现场治安秩序维护；负责划定现场警戒和交通管制区域，指导人员疏散，保障救援道路畅通，维护事发地治安秩序和社会稳定。</w:t>
            </w:r>
          </w:p>
        </w:tc>
      </w:tr>
      <w:tr w14:paraId="4A7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7174C6C1">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D91FCD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市民政局</w:t>
            </w:r>
          </w:p>
        </w:tc>
        <w:tc>
          <w:tcPr>
            <w:tcW w:w="10484" w:type="dxa"/>
            <w:noWrap w:val="0"/>
            <w:vAlign w:val="center"/>
          </w:tcPr>
          <w:p w14:paraId="554E01DE">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负责遇难者遗体火化工作。</w:t>
            </w:r>
          </w:p>
        </w:tc>
      </w:tr>
      <w:tr w14:paraId="0611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76" w:type="dxa"/>
            <w:vMerge w:val="continue"/>
            <w:noWrap w:val="0"/>
            <w:vAlign w:val="center"/>
          </w:tcPr>
          <w:p w14:paraId="2099F873">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5AFF426">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市财政局</w:t>
            </w:r>
          </w:p>
        </w:tc>
        <w:tc>
          <w:tcPr>
            <w:tcW w:w="10484" w:type="dxa"/>
            <w:noWrap w:val="0"/>
            <w:vAlign w:val="center"/>
          </w:tcPr>
          <w:p w14:paraId="54FA24C1">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负责应急处置中应由市级财政承担的应急资金保障工作及市级突发环境事件应急能力建设经费，并做好经费使用的监督检查工作。</w:t>
            </w:r>
          </w:p>
        </w:tc>
      </w:tr>
      <w:tr w14:paraId="3EB7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14:paraId="600771C2">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783FCCA">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市规划和自然资源局</w:t>
            </w:r>
          </w:p>
        </w:tc>
        <w:tc>
          <w:tcPr>
            <w:tcW w:w="10484" w:type="dxa"/>
            <w:noWrap w:val="0"/>
            <w:vAlign w:val="center"/>
          </w:tcPr>
          <w:p w14:paraId="01CB4EF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指导国土空间生态修复。负责突发环境事件涉及全市国土空间综合整治、土地整理复垦、矿山地质环境恢复治理、全市风景名胜区的保护和监督管理、栖息地遭受污染威胁的珍惜濒危物种的保护等工作，为突发环境事件引发的地质灾害防治提供技术指导；负责对突发环境事件造成的涉及森林资源、草原资源、湿地资源、野生动植物资源等林业和草原资源及其生态环境损害进行评估，指导林业、草原和湿地生态保护修复。</w:t>
            </w:r>
          </w:p>
        </w:tc>
      </w:tr>
    </w:tbl>
    <w:p w14:paraId="5AF8442F">
      <w:pPr>
        <w:rPr>
          <w:rFonts w:hint="eastAsia"/>
          <w:color w:val="313EF1"/>
          <w:kern w:val="0"/>
        </w:rPr>
      </w:pPr>
      <w:r>
        <w:rPr>
          <w:rFonts w:hint="eastAsia"/>
          <w:color w:val="313EF1"/>
          <w:kern w:val="0"/>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-17145</wp:posOffset>
                </wp:positionV>
                <wp:extent cx="200025" cy="5844540"/>
                <wp:effectExtent l="7620" t="7620" r="20955" b="15240"/>
                <wp:wrapNone/>
                <wp:docPr id="5" name="文本框 5"/>
                <wp:cNvGraphicFramePr/>
                <a:graphic xmlns:a="http://schemas.openxmlformats.org/drawingml/2006/main">
                  <a:graphicData uri="http://schemas.microsoft.com/office/word/2010/wordprocessingShape">
                    <wps:wsp>
                      <wps:cNvSpPr txBox="1"/>
                      <wps:spPr>
                        <a:xfrm>
                          <a:off x="0" y="0"/>
                          <a:ext cx="200025" cy="5844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2D41851A">
                            <w:pPr>
                              <w:spacing w:line="340" w:lineRule="exact"/>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28</w:t>
                            </w:r>
                            <w:r>
                              <w:rPr>
                                <w:sz w:val="28"/>
                                <w:szCs w:val="28"/>
                              </w:rPr>
                              <w:fldChar w:fldCharType="end"/>
                            </w:r>
                            <w:r>
                              <w:rPr>
                                <w:rStyle w:val="7"/>
                                <w:rFonts w:hint="eastAsia"/>
                                <w:sz w:val="28"/>
                                <w:szCs w:val="28"/>
                              </w:rPr>
                              <w:t xml:space="preserve"> —  </w:t>
                            </w:r>
                          </w:p>
                          <w:p w14:paraId="32245B59"/>
                        </w:txbxContent>
                      </wps:txbx>
                      <wps:bodyPr vert="eaVert" lIns="0" tIns="0" rIns="0" bIns="0" upright="1"/>
                    </wps:wsp>
                  </a:graphicData>
                </a:graphic>
              </wp:anchor>
            </w:drawing>
          </mc:Choice>
          <mc:Fallback>
            <w:pict>
              <v:shape id="_x0000_s1026" o:spid="_x0000_s1026" o:spt="202" type="#_x0000_t202" style="position:absolute;left:0pt;margin-left:-21pt;margin-top:-1.35pt;height:460.2pt;width:15.75pt;z-index:251660288;mso-width-relative:page;mso-height-relative:page;" fillcolor="#FFFFFF" filled="t" stroked="t" coordsize="21600,21600" o:gfxdata="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3ibc1wAAAAoBAAAP&#10;AAAAAAAAAAEAIAAAACIAAABkcnMvZG93bnJldi54bWxQSwECFAAUAAAACACHTuJA2qL9JFICAADw&#10;BAAADgAAAAAAAAABACAAAAAmAQAAZHJzL2Uyb0RvYy54bWxQSwUGAAAAAAYABgBZAQAA6gUAAAAA&#10;">
                <v:fill type="gradient" on="t" color2="#FFFFFF" angle="90" focus="100%" focussize="0,0">
                  <o:fill type="gradientUnscaled" v:ext="backwardCompatible"/>
                </v:fill>
                <v:stroke weight="1.25pt" color="#FFFFFF" joinstyle="miter"/>
                <v:imagedata o:title=""/>
                <o:lock v:ext="edit" aspectratio="f"/>
                <v:textbox inset="0mm,0mm,0mm,0mm" style="layout-flow:vertical-ideographic;">
                  <w:txbxContent>
                    <w:p w14:paraId="2D41851A">
                      <w:pPr>
                        <w:spacing w:line="340" w:lineRule="exact"/>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28</w:t>
                      </w:r>
                      <w:r>
                        <w:rPr>
                          <w:sz w:val="28"/>
                          <w:szCs w:val="28"/>
                        </w:rPr>
                        <w:fldChar w:fldCharType="end"/>
                      </w:r>
                      <w:r>
                        <w:rPr>
                          <w:rStyle w:val="7"/>
                          <w:rFonts w:hint="eastAsia"/>
                          <w:sz w:val="28"/>
                          <w:szCs w:val="28"/>
                        </w:rPr>
                        <w:t xml:space="preserve"> —  </w:t>
                      </w:r>
                    </w:p>
                    <w:p w14:paraId="32245B59"/>
                  </w:txbxContent>
                </v:textbox>
              </v:shape>
            </w:pict>
          </mc:Fallback>
        </mc:AlternateConten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14:paraId="57C4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14:paraId="39F1409D">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14:paraId="68A047DE">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14:paraId="402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76" w:type="dxa"/>
            <w:vMerge w:val="restart"/>
            <w:noWrap w:val="0"/>
            <w:vAlign w:val="center"/>
          </w:tcPr>
          <w:p w14:paraId="7943D4AB">
            <w:pPr>
              <w:pStyle w:val="2"/>
              <w:spacing w:before="12" w:line="260" w:lineRule="exact"/>
              <w:ind w:firstLine="800"/>
              <w:jc w:val="center"/>
              <w:rPr>
                <w:rFonts w:ascii="仿宋_GB2312" w:eastAsia="仿宋_GB2312"/>
                <w:sz w:val="21"/>
                <w:szCs w:val="21"/>
              </w:rPr>
            </w:pPr>
          </w:p>
          <w:p w14:paraId="05E4D049">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14:paraId="4B7DF1BF">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14:paraId="2C4A7D79">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14:paraId="6E0D24A0">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14:paraId="0ED13BF8">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14:paraId="46622611">
            <w:pPr>
              <w:jc w:val="center"/>
              <w:rPr>
                <w:lang w:val="zh-CN" w:bidi="zh-CN"/>
              </w:rPr>
            </w:pPr>
            <w:r>
              <w:rPr>
                <w:rFonts w:hint="eastAsia" w:ascii="仿宋_GB2312" w:eastAsia="仿宋_GB2312"/>
                <w:szCs w:val="21"/>
              </w:rPr>
              <w:t>责</w:t>
            </w:r>
          </w:p>
        </w:tc>
        <w:tc>
          <w:tcPr>
            <w:tcW w:w="2513" w:type="dxa"/>
            <w:noWrap w:val="0"/>
            <w:vAlign w:val="center"/>
          </w:tcPr>
          <w:p w14:paraId="460B0089">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市住房和城乡建设局</w:t>
            </w:r>
          </w:p>
        </w:tc>
        <w:tc>
          <w:tcPr>
            <w:tcW w:w="10484" w:type="dxa"/>
            <w:noWrap w:val="0"/>
            <w:vAlign w:val="center"/>
          </w:tcPr>
          <w:p w14:paraId="5E0CCF0E">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负责指导全市涉及突发环境事件应急城市道路的建设、维护和应急管理。会同文物主管部门对突发环境事件涉及全市历史文化名镇、名村的保护和监督管理工作。</w:t>
            </w:r>
          </w:p>
        </w:tc>
      </w:tr>
      <w:tr w14:paraId="2674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576" w:type="dxa"/>
            <w:vMerge w:val="continue"/>
            <w:noWrap w:val="0"/>
            <w:vAlign w:val="center"/>
          </w:tcPr>
          <w:p w14:paraId="23941A34">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0D2883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市交通运输局</w:t>
            </w:r>
          </w:p>
        </w:tc>
        <w:tc>
          <w:tcPr>
            <w:tcW w:w="10484" w:type="dxa"/>
            <w:noWrap w:val="0"/>
            <w:vAlign w:val="center"/>
          </w:tcPr>
          <w:p w14:paraId="159B4E17">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按规定组织协调重点物资和紧急客货运输；负责危险化学品道路运输的安全监督管理工作，参与因交通运输事故引发的突发环境事件的调查和应急处置；负责组织通往突发环境事件现场的农村公路抢修；协调通往突发环境事件现场农村公路的保通工作，拟订农村公路绕行方案；协调省民航机场管理局为运输物资、人员提供机场保障。</w:t>
            </w:r>
          </w:p>
        </w:tc>
      </w:tr>
      <w:tr w14:paraId="2937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60507487">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438A444">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市水务局</w:t>
            </w:r>
          </w:p>
        </w:tc>
        <w:tc>
          <w:tcPr>
            <w:tcW w:w="10484" w:type="dxa"/>
            <w:noWrap w:val="0"/>
            <w:vAlign w:val="center"/>
          </w:tcPr>
          <w:p w14:paraId="1CF54D9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负责突发环境事件涉及生态环境用水的统一调度；指导全市突发环境事件涉及重要河库及河口、河岸滩涂的保护，指导全市突发环境事件涉及河库水生态保护与修复。</w:t>
            </w:r>
          </w:p>
        </w:tc>
      </w:tr>
      <w:tr w14:paraId="19D9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38577F94">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C71521F">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市农业农村局</w:t>
            </w:r>
          </w:p>
        </w:tc>
        <w:tc>
          <w:tcPr>
            <w:tcW w:w="10484" w:type="dxa"/>
            <w:noWrap w:val="0"/>
            <w:vAlign w:val="center"/>
          </w:tcPr>
          <w:p w14:paraId="0665CA6A">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负责组织对突发环境事件造成的农业资源与农业生态环境损害及农业生产损失评估，指导农业生产生态恢复等工作。</w:t>
            </w:r>
          </w:p>
        </w:tc>
      </w:tr>
      <w:tr w14:paraId="2B29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576" w:type="dxa"/>
            <w:vMerge w:val="continue"/>
            <w:noWrap w:val="0"/>
            <w:vAlign w:val="center"/>
          </w:tcPr>
          <w:p w14:paraId="2CCB3DB8">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4B658A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市商务局</w:t>
            </w:r>
          </w:p>
        </w:tc>
        <w:tc>
          <w:tcPr>
            <w:tcW w:w="10484" w:type="dxa"/>
            <w:noWrap w:val="0"/>
            <w:vAlign w:val="center"/>
          </w:tcPr>
          <w:p w14:paraId="6694555A">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负责突发环境事件应急状态下对全市生活必需品价格进行日常监测工作。</w:t>
            </w:r>
          </w:p>
        </w:tc>
      </w:tr>
      <w:tr w14:paraId="250D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14:paraId="2BA4C40D">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6EF35A6">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市文化和旅游局</w:t>
            </w:r>
          </w:p>
        </w:tc>
        <w:tc>
          <w:tcPr>
            <w:tcW w:w="10484" w:type="dxa"/>
            <w:noWrap w:val="0"/>
            <w:vAlign w:val="center"/>
          </w:tcPr>
          <w:p w14:paraId="2BA69CDC">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负责突发环境事件涉及全市文物的保护、抢救等业务工作。</w:t>
            </w:r>
          </w:p>
        </w:tc>
      </w:tr>
      <w:tr w14:paraId="455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2B8B1BDC">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5DFEDC7">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市卫生健康委员会</w:t>
            </w:r>
          </w:p>
        </w:tc>
        <w:tc>
          <w:tcPr>
            <w:tcW w:w="10484" w:type="dxa"/>
            <w:noWrap w:val="0"/>
            <w:vAlign w:val="center"/>
          </w:tcPr>
          <w:p w14:paraId="2140C126">
            <w:pPr>
              <w:pStyle w:val="8"/>
              <w:spacing w:line="260" w:lineRule="exact"/>
              <w:ind w:right="78" w:firstLine="0" w:firstLineChars="0"/>
              <w:jc w:val="left"/>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rPr>
              <w:t>负责指导事发地开展突发环境事件伤病员现场抢救、转运、院内救治和公共卫生风险评估应对等紧急医学救援工作；协调调派专家团队给予指导支持；对末梢水的卫生实施监督监测。</w:t>
            </w:r>
          </w:p>
        </w:tc>
      </w:tr>
      <w:tr w14:paraId="1994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14:paraId="09041212">
            <w:pPr>
              <w:pStyle w:val="2"/>
              <w:spacing w:before="12" w:line="260" w:lineRule="exact"/>
              <w:jc w:val="center"/>
              <w:rPr>
                <w:rFonts w:hint="eastAsia" w:ascii="仿宋_GB2312" w:eastAsia="仿宋_GB2312"/>
                <w:sz w:val="21"/>
                <w:szCs w:val="21"/>
              </w:rPr>
            </w:pPr>
          </w:p>
        </w:tc>
        <w:tc>
          <w:tcPr>
            <w:tcW w:w="2513" w:type="dxa"/>
            <w:noWrap w:val="0"/>
            <w:vAlign w:val="center"/>
          </w:tcPr>
          <w:p w14:paraId="6898AB1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市退役军人事务局</w:t>
            </w:r>
          </w:p>
        </w:tc>
        <w:tc>
          <w:tcPr>
            <w:tcW w:w="10484" w:type="dxa"/>
            <w:noWrap w:val="0"/>
            <w:vAlign w:val="center"/>
          </w:tcPr>
          <w:p w14:paraId="65CE0F04">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在突发环境事件应急处置人员中，做好人民警察的因公伤残抚恤和因公牺牲复核工作；协助相关单位办理突发环境事件应急处置中牺牲且符合评烈士条件公民的烈士评定工作</w:t>
            </w:r>
            <w:r>
              <w:rPr>
                <w:rFonts w:hint="eastAsia" w:ascii="仿宋_GB2312" w:hAnsi="Times New Roman" w:eastAsia="仿宋_GB2312" w:cs="Times New Roman"/>
                <w:kern w:val="0"/>
                <w:sz w:val="21"/>
                <w:szCs w:val="21"/>
                <w:lang w:val="en-US" w:bidi="ar-SA"/>
              </w:rPr>
              <w:t>。</w:t>
            </w:r>
          </w:p>
        </w:tc>
      </w:tr>
      <w:tr w14:paraId="537D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76" w:type="dxa"/>
            <w:vMerge w:val="continue"/>
            <w:noWrap w:val="0"/>
            <w:vAlign w:val="center"/>
          </w:tcPr>
          <w:p w14:paraId="20A42F7E">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8BC58B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市应急管理局</w:t>
            </w:r>
          </w:p>
        </w:tc>
        <w:tc>
          <w:tcPr>
            <w:tcW w:w="10484" w:type="dxa"/>
            <w:noWrap w:val="0"/>
            <w:vAlign w:val="center"/>
          </w:tcPr>
          <w:p w14:paraId="147B2183">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负责协调所属应急救援队伍参与突发事件应急处置工作。</w:t>
            </w:r>
          </w:p>
        </w:tc>
      </w:tr>
      <w:tr w14:paraId="5F90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76" w:type="dxa"/>
            <w:vMerge w:val="continue"/>
            <w:noWrap w:val="0"/>
            <w:vAlign w:val="center"/>
          </w:tcPr>
          <w:p w14:paraId="31D6C998">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081DF65A">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市市场监督管理局</w:t>
            </w:r>
          </w:p>
        </w:tc>
        <w:tc>
          <w:tcPr>
            <w:tcW w:w="10484" w:type="dxa"/>
            <w:noWrap w:val="0"/>
            <w:vAlign w:val="center"/>
          </w:tcPr>
          <w:p w14:paraId="3C05784F">
            <w:pPr>
              <w:pStyle w:val="8"/>
              <w:spacing w:line="260" w:lineRule="exact"/>
              <w:ind w:right="78" w:firstLine="0" w:firstLineChars="0"/>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负责在突发环境事件的应急处置中做好食品安全监督管理和药品、医疗器械质量监督管理工作，保障食品和药械安全。</w:t>
            </w:r>
          </w:p>
        </w:tc>
      </w:tr>
      <w:tr w14:paraId="26D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14:paraId="276B1CB7">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23E5129">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市能源局</w:t>
            </w:r>
          </w:p>
        </w:tc>
        <w:tc>
          <w:tcPr>
            <w:tcW w:w="10484" w:type="dxa"/>
            <w:noWrap w:val="0"/>
            <w:vAlign w:val="center"/>
          </w:tcPr>
          <w:p w14:paraId="5D1E85EE">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负责能源预测预警，监测全市能源发展状况，参与能源运行调节和应急保障，承担突发环境事件造成煤、电、油、气、运供应紧张状态下的紧急调度和综合协调。</w:t>
            </w:r>
          </w:p>
        </w:tc>
      </w:tr>
      <w:tr w14:paraId="7F97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76" w:type="dxa"/>
            <w:vMerge w:val="continue"/>
            <w:noWrap w:val="0"/>
            <w:vAlign w:val="center"/>
          </w:tcPr>
          <w:p w14:paraId="05CB085D">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6A8EB18">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市融媒体中心</w:t>
            </w:r>
          </w:p>
        </w:tc>
        <w:tc>
          <w:tcPr>
            <w:tcW w:w="10484" w:type="dxa"/>
            <w:noWrap w:val="0"/>
            <w:vAlign w:val="center"/>
          </w:tcPr>
          <w:p w14:paraId="5E57D65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根据市指挥部的统一部署，配合市委宣传部做好新闻媒体应急新闻报道和舆论引导工作。从突发环境事件应急指挥部获得权威信息后，实时、准确、全面、客观地进行宣传报道，积极引导国内舆论，有效影响国际舆论。</w:t>
            </w:r>
          </w:p>
        </w:tc>
      </w:tr>
    </w:tbl>
    <w:p w14:paraId="29AECB32">
      <w:pPr>
        <w:rPr>
          <w:rFonts w:hint="eastAsia"/>
          <w:color w:val="313EF1"/>
          <w:kern w:val="0"/>
        </w:rPr>
      </w:pPr>
      <w:r>
        <w:rPr>
          <w:rFonts w:hint="eastAsia" w:ascii="仿宋_GB2312" w:eastAsia="仿宋_GB2312"/>
          <w:szCs w:val="21"/>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0</wp:posOffset>
                </wp:positionV>
                <wp:extent cx="200025" cy="5844540"/>
                <wp:effectExtent l="7620" t="7620" r="20955" b="15240"/>
                <wp:wrapNone/>
                <wp:docPr id="4" name="文本框 4"/>
                <wp:cNvGraphicFramePr/>
                <a:graphic xmlns:a="http://schemas.openxmlformats.org/drawingml/2006/main">
                  <a:graphicData uri="http://schemas.microsoft.com/office/word/2010/wordprocessingShape">
                    <wps:wsp>
                      <wps:cNvSpPr txBox="1"/>
                      <wps:spPr>
                        <a:xfrm>
                          <a:off x="0" y="0"/>
                          <a:ext cx="200025" cy="5844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41643CB5">
                            <w:pPr>
                              <w:wordWrap w:val="0"/>
                              <w:spacing w:line="340" w:lineRule="exact"/>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29</w:t>
                            </w:r>
                            <w:r>
                              <w:rPr>
                                <w:sz w:val="28"/>
                                <w:szCs w:val="28"/>
                              </w:rPr>
                              <w:fldChar w:fldCharType="end"/>
                            </w:r>
                            <w:r>
                              <w:rPr>
                                <w:rStyle w:val="7"/>
                                <w:rFonts w:hint="eastAsia"/>
                                <w:sz w:val="28"/>
                                <w:szCs w:val="28"/>
                              </w:rPr>
                              <w:t xml:space="preserve"> —  </w:t>
                            </w:r>
                          </w:p>
                          <w:p w14:paraId="77FC2B5F"/>
                        </w:txbxContent>
                      </wps:txbx>
                      <wps:bodyPr vert="eaVert" lIns="0" tIns="0" rIns="0" bIns="0" upright="1"/>
                    </wps:wsp>
                  </a:graphicData>
                </a:graphic>
              </wp:anchor>
            </w:drawing>
          </mc:Choice>
          <mc:Fallback>
            <w:pict>
              <v:shape id="_x0000_s1026" o:spid="_x0000_s1026" o:spt="202" type="#_x0000_t202" style="position:absolute;left:0pt;margin-left:-19.5pt;margin-top:0pt;height:460.2pt;width:15.75pt;z-index:251661312;mso-width-relative:page;mso-height-relative:page;" fillcolor="#FFFFFF" filled="t" stroked="t" coordsize="21600,21600" o:gfxdata="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Z+Eu1gAAAAcBAAAP&#10;AAAAAAAAAAEAIAAAACIAAABkcnMvZG93bnJldi54bWxQSwECFAAUAAAACACHTuJAH7De6VMCAADw&#10;BAAADgAAAAAAAAABACAAAAAlAQAAZHJzL2Uyb0RvYy54bWxQSwUGAAAAAAYABgBZAQAA6gUAAAAA&#10;">
                <v:fill type="gradient" on="t" color2="#FFFFFF" angle="90" focus="100%" focussize="0,0">
                  <o:fill type="gradientUnscaled" v:ext="backwardCompatible"/>
                </v:fill>
                <v:stroke weight="1.25pt" color="#FFFFFF" joinstyle="miter"/>
                <v:imagedata o:title=""/>
                <o:lock v:ext="edit" aspectratio="f"/>
                <v:textbox inset="0mm,0mm,0mm,0mm" style="layout-flow:vertical-ideographic;">
                  <w:txbxContent>
                    <w:p w14:paraId="41643CB5">
                      <w:pPr>
                        <w:wordWrap w:val="0"/>
                        <w:spacing w:line="340" w:lineRule="exact"/>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29</w:t>
                      </w:r>
                      <w:r>
                        <w:rPr>
                          <w:sz w:val="28"/>
                          <w:szCs w:val="28"/>
                        </w:rPr>
                        <w:fldChar w:fldCharType="end"/>
                      </w:r>
                      <w:r>
                        <w:rPr>
                          <w:rStyle w:val="7"/>
                          <w:rFonts w:hint="eastAsia"/>
                          <w:sz w:val="28"/>
                          <w:szCs w:val="28"/>
                        </w:rPr>
                        <w:t xml:space="preserve"> —  </w:t>
                      </w:r>
                    </w:p>
                    <w:p w14:paraId="77FC2B5F"/>
                  </w:txbxContent>
                </v:textbox>
              </v:shape>
            </w:pict>
          </mc:Fallback>
        </mc:AlternateConten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14:paraId="5EF4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14:paraId="4478951E">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14:paraId="724DAED8">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14:paraId="15A7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576" w:type="dxa"/>
            <w:vMerge w:val="restart"/>
            <w:noWrap w:val="0"/>
            <w:vAlign w:val="center"/>
          </w:tcPr>
          <w:p w14:paraId="10EAC6B4">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14:paraId="3A178401">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14:paraId="590BE0EC">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14:paraId="2B56B5DA">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14:paraId="731B6277">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14:paraId="1B302417">
            <w:pPr>
              <w:pStyle w:val="2"/>
              <w:spacing w:before="12" w:line="260" w:lineRule="exact"/>
              <w:ind w:firstLine="800"/>
              <w:jc w:val="center"/>
              <w:rPr>
                <w:rFonts w:hint="eastAsia" w:ascii="仿宋_GB2312" w:eastAsia="仿宋_GB2312"/>
                <w:sz w:val="21"/>
                <w:szCs w:val="21"/>
              </w:rPr>
            </w:pPr>
            <w:r>
              <w:rPr>
                <w:rFonts w:hint="eastAsia" w:ascii="仿宋_GB2312" w:eastAsia="仿宋_GB2312"/>
                <w:sz w:val="21"/>
                <w:szCs w:val="21"/>
              </w:rPr>
              <w:t>责</w:t>
            </w:r>
          </w:p>
        </w:tc>
        <w:tc>
          <w:tcPr>
            <w:tcW w:w="2513" w:type="dxa"/>
            <w:noWrap w:val="0"/>
            <w:vAlign w:val="center"/>
          </w:tcPr>
          <w:p w14:paraId="72538AA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省公路局晋城分局</w:t>
            </w:r>
          </w:p>
        </w:tc>
        <w:tc>
          <w:tcPr>
            <w:tcW w:w="10484" w:type="dxa"/>
            <w:noWrap w:val="0"/>
            <w:vAlign w:val="center"/>
          </w:tcPr>
          <w:p w14:paraId="21B1B78E">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负责组织通往突发环境事件现场的国省干线公路抢修；协调管养范围内通往突发环境事件现场国省干线公路的保通工作，拟订管养范围内国省干线公路绕行方案。</w:t>
            </w:r>
          </w:p>
        </w:tc>
      </w:tr>
      <w:tr w14:paraId="4969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6" w:type="dxa"/>
            <w:vMerge w:val="continue"/>
            <w:noWrap w:val="0"/>
            <w:vAlign w:val="center"/>
          </w:tcPr>
          <w:p w14:paraId="720A31E8">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1B7CFE0">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市气象局</w:t>
            </w:r>
          </w:p>
        </w:tc>
        <w:tc>
          <w:tcPr>
            <w:tcW w:w="10484" w:type="dxa"/>
            <w:noWrap w:val="0"/>
            <w:vAlign w:val="center"/>
          </w:tcPr>
          <w:p w14:paraId="2C4EB28D">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重大灾害性天气的监测、预报、预警工作，及时发布预报、预警信息；负责发布突发环境事件现场及周边地区天气预报信息，并提供应急所需突发环境事件区域附近气象站的观测数据，必要时根据要求组织开展人工影响天气作业。</w:t>
            </w:r>
          </w:p>
        </w:tc>
      </w:tr>
      <w:tr w14:paraId="2B57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6F69840F">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38974DC4">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市无线电管理局</w:t>
            </w:r>
          </w:p>
        </w:tc>
        <w:tc>
          <w:tcPr>
            <w:tcW w:w="10484" w:type="dxa"/>
            <w:noWrap w:val="0"/>
            <w:vAlign w:val="center"/>
          </w:tcPr>
          <w:p w14:paraId="198BDAA8">
            <w:pPr>
              <w:spacing w:line="260" w:lineRule="exact"/>
              <w:rPr>
                <w:rFonts w:hint="eastAsia" w:ascii="仿宋_GB2312" w:eastAsia="仿宋_GB2312"/>
                <w:szCs w:val="21"/>
              </w:rPr>
            </w:pPr>
            <w:r>
              <w:rPr>
                <w:rFonts w:hint="eastAsia" w:ascii="仿宋_GB2312" w:eastAsia="仿宋_GB2312"/>
                <w:szCs w:val="21"/>
              </w:rPr>
              <w:t>负责组织协调各电信运营企业做好应急通信保障工作，保障应急通信指挥畅通。</w:t>
            </w:r>
          </w:p>
        </w:tc>
      </w:tr>
      <w:tr w14:paraId="7D3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508EC0B8">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F0DF115">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晋城军分区战备建设处</w:t>
            </w:r>
          </w:p>
        </w:tc>
        <w:tc>
          <w:tcPr>
            <w:tcW w:w="10484" w:type="dxa"/>
            <w:noWrap w:val="0"/>
            <w:vAlign w:val="center"/>
          </w:tcPr>
          <w:p w14:paraId="4F5BE315">
            <w:pPr>
              <w:pStyle w:val="8"/>
              <w:spacing w:line="260" w:lineRule="exact"/>
              <w:ind w:right="78" w:firstLine="0" w:firstLineChars="0"/>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负责组织协调驻军、民兵力量参加突发环境事件的救援工作。</w:t>
            </w:r>
          </w:p>
        </w:tc>
      </w:tr>
      <w:tr w14:paraId="64A7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69CF9833">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8784895">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武警部队晋城支队</w:t>
            </w:r>
          </w:p>
        </w:tc>
        <w:tc>
          <w:tcPr>
            <w:tcW w:w="10484" w:type="dxa"/>
            <w:noWrap w:val="0"/>
            <w:vAlign w:val="center"/>
          </w:tcPr>
          <w:p w14:paraId="44013109">
            <w:pPr>
              <w:spacing w:line="260" w:lineRule="exact"/>
              <w:rPr>
                <w:rFonts w:hint="eastAsia" w:ascii="仿宋_GB2312" w:eastAsia="仿宋_GB2312"/>
                <w:szCs w:val="21"/>
              </w:rPr>
            </w:pPr>
            <w:r>
              <w:rPr>
                <w:rFonts w:hint="eastAsia" w:ascii="仿宋_GB2312" w:eastAsia="仿宋_GB2312"/>
                <w:szCs w:val="21"/>
              </w:rPr>
              <w:t>负责组织协调驻地武警部队参加突发环境事件的应急救援工作。</w:t>
            </w:r>
          </w:p>
        </w:tc>
      </w:tr>
      <w:tr w14:paraId="5227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06E622CC">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4D46CC9B">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市消防救援支队</w:t>
            </w:r>
          </w:p>
        </w:tc>
        <w:tc>
          <w:tcPr>
            <w:tcW w:w="10484" w:type="dxa"/>
            <w:noWrap w:val="0"/>
            <w:vAlign w:val="center"/>
          </w:tcPr>
          <w:p w14:paraId="0A64A5E8">
            <w:pPr>
              <w:spacing w:line="260" w:lineRule="exact"/>
              <w:rPr>
                <w:rFonts w:hint="eastAsia" w:ascii="仿宋_GB2312" w:eastAsia="仿宋_GB2312"/>
                <w:szCs w:val="21"/>
              </w:rPr>
            </w:pPr>
            <w:r>
              <w:rPr>
                <w:rFonts w:hint="eastAsia" w:ascii="仿宋_GB2312" w:eastAsia="仿宋_GB2312"/>
                <w:szCs w:val="21"/>
              </w:rPr>
              <w:t>负责突发环境事件应急救援现场的消防工作。</w:t>
            </w:r>
          </w:p>
        </w:tc>
      </w:tr>
      <w:tr w14:paraId="5A2F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76" w:type="dxa"/>
            <w:vMerge w:val="continue"/>
            <w:noWrap w:val="0"/>
            <w:vAlign w:val="center"/>
          </w:tcPr>
          <w:p w14:paraId="31ABEDB2">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76DA92D">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国网山西省电力公司</w:t>
            </w:r>
          </w:p>
          <w:p w14:paraId="7B7EB831">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晋城供电公司</w:t>
            </w:r>
          </w:p>
        </w:tc>
        <w:tc>
          <w:tcPr>
            <w:tcW w:w="10484" w:type="dxa"/>
            <w:noWrap w:val="0"/>
            <w:vAlign w:val="center"/>
          </w:tcPr>
          <w:p w14:paraId="7F74EC8C">
            <w:pPr>
              <w:spacing w:line="260" w:lineRule="exact"/>
              <w:rPr>
                <w:rFonts w:hint="eastAsia" w:ascii="仿宋_GB2312" w:eastAsia="仿宋_GB2312"/>
                <w:szCs w:val="21"/>
              </w:rPr>
            </w:pPr>
            <w:r>
              <w:rPr>
                <w:rFonts w:hint="eastAsia" w:ascii="仿宋_GB2312" w:eastAsia="仿宋_GB2312"/>
                <w:szCs w:val="21"/>
              </w:rPr>
              <w:t>负责事件现场及周边地区电力应急保障工作。</w:t>
            </w:r>
          </w:p>
        </w:tc>
      </w:tr>
      <w:tr w14:paraId="1B12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14:paraId="17325069">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0FBE784D">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中国电信股份有限公司晋城分公司</w:t>
            </w:r>
          </w:p>
        </w:tc>
        <w:tc>
          <w:tcPr>
            <w:tcW w:w="10484" w:type="dxa"/>
            <w:vMerge w:val="restart"/>
            <w:noWrap w:val="0"/>
            <w:vAlign w:val="center"/>
          </w:tcPr>
          <w:p w14:paraId="40F14493">
            <w:pPr>
              <w:spacing w:line="260" w:lineRule="exact"/>
              <w:rPr>
                <w:rFonts w:hint="eastAsia" w:ascii="仿宋_GB2312" w:eastAsia="仿宋_GB2312"/>
                <w:szCs w:val="21"/>
              </w:rPr>
            </w:pPr>
            <w:r>
              <w:rPr>
                <w:rFonts w:hint="eastAsia" w:ascii="仿宋_GB2312" w:eastAsia="仿宋_GB2312"/>
                <w:szCs w:val="21"/>
              </w:rPr>
              <w:t>负责组织协调通信保障应急工作，确保事件应急处置现场的通信网络畅通。</w:t>
            </w:r>
          </w:p>
        </w:tc>
      </w:tr>
      <w:tr w14:paraId="7573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76" w:type="dxa"/>
            <w:vMerge w:val="continue"/>
            <w:noWrap w:val="0"/>
            <w:vAlign w:val="center"/>
          </w:tcPr>
          <w:p w14:paraId="114EDB29">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0313EFFF">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中国移动通信集团山西有限公司晋城分公司</w:t>
            </w:r>
          </w:p>
        </w:tc>
        <w:tc>
          <w:tcPr>
            <w:tcW w:w="10484" w:type="dxa"/>
            <w:vMerge w:val="continue"/>
            <w:noWrap w:val="0"/>
            <w:vAlign w:val="center"/>
          </w:tcPr>
          <w:p w14:paraId="762D50B4">
            <w:pPr>
              <w:spacing w:line="260" w:lineRule="exact"/>
              <w:ind w:firstLine="480"/>
              <w:rPr>
                <w:rFonts w:hint="eastAsia" w:ascii="仿宋_GB2312" w:eastAsia="仿宋_GB2312"/>
                <w:szCs w:val="21"/>
              </w:rPr>
            </w:pPr>
          </w:p>
        </w:tc>
      </w:tr>
      <w:tr w14:paraId="4EBF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14:paraId="194F85DE">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9D8C10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中国联合网络通信有限公司晋城市分公司</w:t>
            </w:r>
          </w:p>
        </w:tc>
        <w:tc>
          <w:tcPr>
            <w:tcW w:w="10484" w:type="dxa"/>
            <w:vMerge w:val="continue"/>
            <w:noWrap w:val="0"/>
            <w:vAlign w:val="center"/>
          </w:tcPr>
          <w:p w14:paraId="6D777CB4">
            <w:pPr>
              <w:spacing w:line="260" w:lineRule="exact"/>
              <w:ind w:firstLine="480"/>
              <w:rPr>
                <w:rFonts w:hint="eastAsia" w:ascii="仿宋_GB2312" w:eastAsia="仿宋_GB2312"/>
                <w:szCs w:val="21"/>
              </w:rPr>
            </w:pPr>
          </w:p>
        </w:tc>
      </w:tr>
    </w:tbl>
    <w:p w14:paraId="791DEDD6">
      <w:pPr>
        <w:ind w:firstLine="641"/>
        <w:rPr>
          <w:rFonts w:hint="eastAsia"/>
          <w:color w:val="313EF1"/>
          <w:kern w:val="0"/>
        </w:rPr>
      </w:pPr>
    </w:p>
    <w:p w14:paraId="2A4BAD58">
      <w:pPr>
        <w:ind w:firstLine="641"/>
        <w:rPr>
          <w:rFonts w:hint="eastAsia"/>
          <w:color w:val="313EF1"/>
          <w:kern w:val="0"/>
        </w:rPr>
      </w:pPr>
    </w:p>
    <w:p w14:paraId="192E3032">
      <w:pPr>
        <w:jc w:val="both"/>
      </w:pPr>
      <w:r>
        <w:rPr>
          <w:color w:val="313EF1"/>
          <w:kern w:val="0"/>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04438"/>
    <w:rsid w:val="10616B01"/>
    <w:rsid w:val="1E645890"/>
    <w:rsid w:val="33EE33BC"/>
    <w:rsid w:val="7DF0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eastAsia="黑体"/>
      <w:sz w:val="28"/>
    </w:rPr>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1"/>
      <w:szCs w:val="31"/>
      <w:lang w:val="zh-CN" w:bidi="zh-CN"/>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Char Char Char Char"/>
    <w:basedOn w:val="1"/>
    <w:link w:val="5"/>
    <w:uiPriority w:val="0"/>
    <w:pPr>
      <w:tabs>
        <w:tab w:val="right" w:leader="middleDot" w:pos="360"/>
      </w:tabs>
    </w:pPr>
    <w:rPr>
      <w:rFonts w:eastAsia="黑体"/>
      <w:sz w:val="28"/>
    </w:rPr>
  </w:style>
  <w:style w:type="character" w:styleId="7">
    <w:name w:val="page number"/>
    <w:basedOn w:val="5"/>
    <w:uiPriority w:val="0"/>
  </w:style>
  <w:style w:type="paragraph" w:customStyle="1" w:styleId="8">
    <w:name w:val="Table Paragraph"/>
    <w:basedOn w:val="1"/>
    <w:qFormat/>
    <w:uiPriority w:val="0"/>
    <w:pPr>
      <w:ind w:firstLine="200" w:firstLineChars="200"/>
    </w:pPr>
    <w:rPr>
      <w:rFonts w:ascii="宋体" w:hAnsi="宋体"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2195</Words>
  <Characters>2195</Characters>
  <Lines>0</Lines>
  <Paragraphs>0</Paragraphs>
  <TotalTime>1</TotalTime>
  <ScaleCrop>false</ScaleCrop>
  <LinksUpToDate>false</LinksUpToDate>
  <CharactersWithSpaces>2195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2025-11-19T02:26:00Z</dcterms:created>
  <dc:creator>Administrator</dc:creator>
  <cp:lastModifiedBy>布衣</cp:lastModifiedBy>
  <dcterms:modified xsi:type="dcterms:W3CDTF">2026-04-07T02:39:59Z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eyJoZGlkIjoiODYxYTMxZTQzNjBhOGU2MmFmYWFmZTU0YTg3ZTQ2MzIiLCJ1c2VySWQiOiIxMDgwMTIzMzI4In0=</vt:lpwstr>
  </property>
  <property fmtid="{D5CDD505-2E9C-101B-9397-08002B2CF9AE}" pid="4" name="ICV">
    <vt:lpwstr>F2674D1993214AAE99E482B58E551FED_13</vt:lpwstr>
  </property>
</Properties>
</file>