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205C9">
      <w:pPr>
        <w:jc w:val="center"/>
        <w:rPr>
          <w:rFonts w:hint="eastAsia"/>
          <w:sz w:val="44"/>
          <w:szCs w:val="44"/>
          <w:lang w:val="en-US" w:eastAsia="zh-CN"/>
        </w:rPr>
      </w:pPr>
      <w:bookmarkStart w:id="0" w:name="_GoBack"/>
      <w:r>
        <w:rPr>
          <w:rFonts w:hint="eastAsia"/>
          <w:sz w:val="44"/>
          <w:szCs w:val="44"/>
          <w:lang w:val="en-US" w:eastAsia="zh-CN"/>
        </w:rPr>
        <w:t>晋城经济技术开发区经济发展与安全监管部涉企行政检查公示信息</w:t>
      </w:r>
      <w:bookmarkEnd w:id="0"/>
    </w:p>
    <w:p w14:paraId="0176EB9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sz w:val="32"/>
          <w:szCs w:val="32"/>
          <w:lang w:val="en-US" w:eastAsia="zh-CN"/>
        </w:rPr>
      </w:pPr>
      <w:r>
        <w:rPr>
          <w:rFonts w:hint="eastAsia"/>
          <w:sz w:val="32"/>
          <w:szCs w:val="32"/>
          <w:lang w:val="en-US" w:eastAsia="zh-CN"/>
        </w:rPr>
        <w:t>（盖章）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241"/>
        <w:gridCol w:w="1350"/>
        <w:gridCol w:w="7732"/>
        <w:gridCol w:w="1581"/>
        <w:gridCol w:w="1544"/>
      </w:tblGrid>
      <w:tr w14:paraId="3282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3D4148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序号</w:t>
            </w:r>
          </w:p>
        </w:tc>
        <w:tc>
          <w:tcPr>
            <w:tcW w:w="1241" w:type="dxa"/>
            <w:vAlign w:val="center"/>
          </w:tcPr>
          <w:p w14:paraId="7A36C2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检查主体</w:t>
            </w:r>
          </w:p>
        </w:tc>
        <w:tc>
          <w:tcPr>
            <w:tcW w:w="1350" w:type="dxa"/>
            <w:vAlign w:val="center"/>
          </w:tcPr>
          <w:p w14:paraId="11717A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检查事项</w:t>
            </w:r>
          </w:p>
        </w:tc>
        <w:tc>
          <w:tcPr>
            <w:tcW w:w="7732" w:type="dxa"/>
            <w:vAlign w:val="center"/>
          </w:tcPr>
          <w:p w14:paraId="25A619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检查依据</w:t>
            </w:r>
          </w:p>
        </w:tc>
        <w:tc>
          <w:tcPr>
            <w:tcW w:w="1581" w:type="dxa"/>
            <w:vAlign w:val="center"/>
          </w:tcPr>
          <w:p w14:paraId="4728CF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检查频次</w:t>
            </w:r>
          </w:p>
        </w:tc>
        <w:tc>
          <w:tcPr>
            <w:tcW w:w="1544" w:type="dxa"/>
            <w:vAlign w:val="center"/>
          </w:tcPr>
          <w:p w14:paraId="34F0AD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检查标准</w:t>
            </w:r>
          </w:p>
        </w:tc>
      </w:tr>
      <w:tr w14:paraId="7F08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47AD8D8B">
            <w:pPr>
              <w:keepNext w:val="0"/>
              <w:keepLines w:val="0"/>
              <w:pageBreakBefore w:val="0"/>
              <w:kinsoku/>
              <w:wordWrap/>
              <w:overflowPunct/>
              <w:topLinePunct w:val="0"/>
              <w:autoSpaceDE/>
              <w:autoSpaceDN/>
              <w:bidi w:val="0"/>
              <w:adjustRightInd/>
              <w:snapToGrid/>
              <w:spacing w:line="280" w:lineRule="exact"/>
              <w:jc w:val="center"/>
              <w:rPr>
                <w:rFonts w:hint="default"/>
                <w:sz w:val="21"/>
                <w:szCs w:val="21"/>
                <w:vertAlign w:val="baseline"/>
                <w:lang w:val="en-US" w:eastAsia="zh-CN"/>
              </w:rPr>
            </w:pPr>
            <w:r>
              <w:rPr>
                <w:rFonts w:hint="eastAsia"/>
                <w:sz w:val="21"/>
                <w:szCs w:val="21"/>
                <w:vertAlign w:val="baseline"/>
                <w:lang w:val="en-US" w:eastAsia="zh-CN"/>
              </w:rPr>
              <w:t>1</w:t>
            </w:r>
          </w:p>
        </w:tc>
        <w:tc>
          <w:tcPr>
            <w:tcW w:w="1241" w:type="dxa"/>
            <w:vAlign w:val="center"/>
          </w:tcPr>
          <w:p w14:paraId="55FFE373">
            <w:pPr>
              <w:keepNext w:val="0"/>
              <w:keepLines w:val="0"/>
              <w:pageBreakBefore w:val="0"/>
              <w:kinsoku/>
              <w:wordWrap/>
              <w:overflowPunct/>
              <w:topLinePunct w:val="0"/>
              <w:autoSpaceDE/>
              <w:autoSpaceDN/>
              <w:bidi w:val="0"/>
              <w:adjustRightInd/>
              <w:snapToGrid/>
              <w:spacing w:line="280" w:lineRule="exact"/>
              <w:jc w:val="center"/>
              <w:rPr>
                <w:rFonts w:hint="default"/>
                <w:sz w:val="21"/>
                <w:szCs w:val="21"/>
                <w:vertAlign w:val="baseline"/>
                <w:lang w:val="en-US" w:eastAsia="zh-CN"/>
              </w:rPr>
            </w:pPr>
            <w:r>
              <w:rPr>
                <w:rFonts w:hint="eastAsia"/>
                <w:sz w:val="21"/>
                <w:szCs w:val="21"/>
                <w:vertAlign w:val="baseline"/>
                <w:lang w:val="en-US" w:eastAsia="zh-CN"/>
              </w:rPr>
              <w:t>经济发展与安全监管部</w:t>
            </w:r>
          </w:p>
        </w:tc>
        <w:tc>
          <w:tcPr>
            <w:tcW w:w="1350" w:type="dxa"/>
            <w:vAlign w:val="center"/>
          </w:tcPr>
          <w:p w14:paraId="29366C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依法对生产经营单位执行有关安全生产的法律、法规和国家标准或者行业标准的情况进行监督检查</w:t>
            </w:r>
          </w:p>
        </w:tc>
        <w:tc>
          <w:tcPr>
            <w:tcW w:w="7732" w:type="dxa"/>
            <w:vAlign w:val="center"/>
          </w:tcPr>
          <w:p w14:paraId="34ED0D3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《中华人民共和国安全生产法》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（一）进入生产经营单位进行检查，调阅有关资料，向有关单位和人员了解情况；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（二）对检查中发现的安全生产违法行为，当场予以纠正或者要求限期改正；对依法应当给予行政处罚的行为，依照本法和其他有关法律、行政法规的规定作出行政处罚决定；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监督检查不得影响被检查单位的正常生产经营活动。</w:t>
            </w:r>
          </w:p>
        </w:tc>
        <w:tc>
          <w:tcPr>
            <w:tcW w:w="1581" w:type="dxa"/>
            <w:vAlign w:val="center"/>
          </w:tcPr>
          <w:p w14:paraId="25B41B62">
            <w:pPr>
              <w:keepNext w:val="0"/>
              <w:keepLines w:val="0"/>
              <w:pageBreakBefore w:val="0"/>
              <w:kinsoku/>
              <w:wordWrap/>
              <w:overflowPunct/>
              <w:topLinePunct w:val="0"/>
              <w:autoSpaceDE/>
              <w:autoSpaceDN/>
              <w:bidi w:val="0"/>
              <w:adjustRightInd/>
              <w:snapToGrid/>
              <w:spacing w:line="280" w:lineRule="exact"/>
              <w:jc w:val="center"/>
              <w:rPr>
                <w:rFonts w:hint="default"/>
                <w:sz w:val="21"/>
                <w:szCs w:val="21"/>
                <w:vertAlign w:val="baseline"/>
                <w:lang w:val="en-US" w:eastAsia="zh-CN"/>
              </w:rPr>
            </w:pPr>
            <w:r>
              <w:rPr>
                <w:rFonts w:hint="eastAsia"/>
                <w:sz w:val="21"/>
                <w:szCs w:val="21"/>
                <w:vertAlign w:val="baseline"/>
                <w:lang w:val="en-US" w:eastAsia="zh-CN"/>
              </w:rPr>
              <w:t>按照安全生产监督检查计划、专项整治和专项检查规定频次开展</w:t>
            </w:r>
          </w:p>
        </w:tc>
        <w:tc>
          <w:tcPr>
            <w:tcW w:w="1544" w:type="dxa"/>
            <w:vAlign w:val="center"/>
          </w:tcPr>
          <w:p w14:paraId="3F998854">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default"/>
                <w:sz w:val="21"/>
                <w:szCs w:val="21"/>
                <w:vertAlign w:val="baseline"/>
                <w:lang w:val="en-US" w:eastAsia="zh-CN"/>
              </w:rPr>
            </w:pPr>
            <w:r>
              <w:rPr>
                <w:rFonts w:hint="eastAsia" w:ascii="宋体" w:hAnsi="宋体" w:eastAsia="宋体" w:cs="宋体"/>
                <w:i w:val="0"/>
                <w:color w:val="auto"/>
                <w:kern w:val="0"/>
                <w:sz w:val="21"/>
                <w:szCs w:val="21"/>
                <w:u w:val="none"/>
                <w:lang w:val="en-US" w:eastAsia="zh-CN" w:bidi="ar"/>
              </w:rPr>
              <w:t>按照工贸</w:t>
            </w:r>
            <w:r>
              <w:rPr>
                <w:rFonts w:hint="eastAsia" w:ascii="宋体" w:hAnsi="宋体" w:eastAsia="宋体" w:cs="宋体"/>
                <w:i w:val="0"/>
                <w:caps w:val="0"/>
                <w:color w:val="auto"/>
                <w:spacing w:val="0"/>
                <w:kern w:val="0"/>
                <w:sz w:val="21"/>
                <w:szCs w:val="21"/>
                <w:shd w:val="clear" w:fill="FFFFFF"/>
                <w:lang w:val="en-US" w:eastAsia="zh-CN" w:bidi="ar"/>
              </w:rPr>
              <w:t>、危险化学品、非煤矿山等领域</w:t>
            </w:r>
            <w:r>
              <w:rPr>
                <w:rFonts w:hint="eastAsia" w:ascii="宋体" w:hAnsi="宋体" w:eastAsia="宋体" w:cs="宋体"/>
                <w:i w:val="0"/>
                <w:color w:val="auto"/>
                <w:kern w:val="0"/>
                <w:sz w:val="21"/>
                <w:szCs w:val="21"/>
                <w:u w:val="none"/>
                <w:lang w:val="en-US" w:eastAsia="zh-CN" w:bidi="ar"/>
              </w:rPr>
              <w:t>有关安全生产的法律、法规和国家标准或者行业标准进</w:t>
            </w:r>
            <w:r>
              <w:rPr>
                <w:rFonts w:hint="eastAsia" w:ascii="宋体" w:hAnsi="宋体" w:eastAsia="宋体" w:cs="宋体"/>
                <w:i w:val="0"/>
                <w:color w:val="000000"/>
                <w:kern w:val="0"/>
                <w:sz w:val="21"/>
                <w:szCs w:val="21"/>
                <w:u w:val="none"/>
                <w:lang w:val="en-US" w:eastAsia="zh-CN" w:bidi="ar"/>
              </w:rPr>
              <w:t>行检查</w:t>
            </w:r>
          </w:p>
        </w:tc>
      </w:tr>
    </w:tbl>
    <w:p w14:paraId="5F7BB11A">
      <w:pPr>
        <w:rPr>
          <w:rFonts w:hint="default"/>
          <w:sz w:val="32"/>
          <w:szCs w:val="32"/>
          <w:lang w:val="en-US" w:eastAsia="zh-CN"/>
        </w:rPr>
      </w:pPr>
    </w:p>
    <w:sectPr>
      <w:pgSz w:w="16838" w:h="11906" w:orient="landscape"/>
      <w:pgMar w:top="1701" w:right="1440" w:bottom="170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41236"/>
    <w:rsid w:val="15491041"/>
    <w:rsid w:val="1C104568"/>
    <w:rsid w:val="2A72CC1C"/>
    <w:rsid w:val="2B841236"/>
    <w:rsid w:val="30647164"/>
    <w:rsid w:val="31456DE8"/>
    <w:rsid w:val="3BF6C656"/>
    <w:rsid w:val="3DB75F1E"/>
    <w:rsid w:val="48693111"/>
    <w:rsid w:val="5CEF6A77"/>
    <w:rsid w:val="5EED1F6F"/>
    <w:rsid w:val="633D546F"/>
    <w:rsid w:val="6C880B0B"/>
    <w:rsid w:val="74C834A3"/>
    <w:rsid w:val="77311A68"/>
    <w:rsid w:val="7A6235D2"/>
    <w:rsid w:val="7FFEB72F"/>
    <w:rsid w:val="BFF9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648</Words>
  <Characters>648</Characters>
  <Lines>0</Lines>
  <Paragraphs>0</Paragraphs>
  <TotalTime>5</TotalTime>
  <ScaleCrop>false</ScaleCrop>
  <LinksUpToDate>false</LinksUpToDate>
  <CharactersWithSpaces>649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2025-02-25T23:38:00Z</dcterms:created>
  <dc:creator>Administrator</dc:creator>
  <cp:lastModifiedBy>唐瑭</cp:lastModifiedBy>
  <cp:lastPrinted>2025-03-08T06:50:00Z</cp:lastPrinted>
  <dcterms:modified xsi:type="dcterms:W3CDTF">2025-06-12T10:02:32Z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0C1A3C6F79904FD3A9629F6AB059B2FC_13</vt:lpwstr>
  </property>
  <property fmtid="{D5CDD505-2E9C-101B-9397-08002B2CF9AE}" pid="4" name="KSOTemplateDocerSaveRecord">
    <vt:lpwstr>eyJoZGlkIjoiYjMzMjI0ZGMyNWI5YjhlMjViMTUwNjkxN2UxMzgyZTUiLCJ1c2VySWQiOiIzOTkzMjc2NTkifQ==</vt:lpwstr>
  </property>
</Properties>
</file>