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21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0DB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晋城市市本级 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年“三公”经费</w:t>
      </w:r>
    </w:p>
    <w:p w14:paraId="14A5A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预算安排情况</w:t>
      </w:r>
    </w:p>
    <w:p w14:paraId="2E19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FD886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为严格落实中办、国办关于过紧日子的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16条举措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（中办发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〔2025〕61号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）、省委省政府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15条举措（厅字〔2025〕25号）要求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市本级始终坚持“过紧日子”思想，严格执行“三公”经费“双控”（控制总额、控制增幅）原则，从严从紧编制2026年“三公”经费预算。</w:t>
      </w:r>
    </w:p>
    <w:p w14:paraId="7C425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经汇总，</w:t>
      </w:r>
      <w:r>
        <w:rPr>
          <w:rFonts w:hint="eastAsia" w:ascii="仿宋" w:hAnsi="仿宋" w:eastAsia="仿宋" w:cs="仿宋"/>
          <w:sz w:val="32"/>
          <w:szCs w:val="32"/>
        </w:rPr>
        <w:t>晋城市市本级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年财政拨款开支的“三公”经费预算数为 31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sz w:val="32"/>
          <w:szCs w:val="32"/>
        </w:rPr>
        <w:t xml:space="preserve"> 万元，其中：因公出国（境）费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万元，公务接待费 700 万元，公务用车购置费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394</w:t>
      </w:r>
      <w:r>
        <w:rPr>
          <w:rFonts w:hint="eastAsia" w:ascii="仿宋" w:hAnsi="仿宋" w:eastAsia="仿宋" w:cs="仿宋"/>
          <w:sz w:val="32"/>
          <w:szCs w:val="32"/>
        </w:rPr>
        <w:t xml:space="preserve">万元，公务用车运行维护费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1851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7B930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年预算数相比，减少 5 万元，下降 0.16%。其中：因公出国（境）费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与上年持平</w:t>
      </w:r>
      <w:r>
        <w:rPr>
          <w:rFonts w:hint="eastAsia" w:ascii="仿宋" w:hAnsi="仿宋" w:eastAsia="仿宋" w:cs="仿宋"/>
          <w:sz w:val="32"/>
          <w:szCs w:val="32"/>
        </w:rPr>
        <w:t>；公务接待费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与上年持平；</w:t>
      </w:r>
      <w:r>
        <w:rPr>
          <w:rFonts w:hint="eastAsia" w:ascii="仿宋" w:hAnsi="仿宋" w:eastAsia="仿宋" w:cs="仿宋"/>
          <w:sz w:val="32"/>
          <w:szCs w:val="32"/>
        </w:rPr>
        <w:t>公务用车购置费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，主要是部分单位车辆到达法定使用年限，按规定予以更新；</w:t>
      </w:r>
      <w:r>
        <w:rPr>
          <w:rFonts w:hint="eastAsia" w:ascii="仿宋" w:hAnsi="仿宋" w:eastAsia="仿宋" w:cs="仿宋"/>
          <w:sz w:val="32"/>
          <w:szCs w:val="32"/>
        </w:rPr>
        <w:t>公务用车运行维护费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，主要是落实党政机关过紧日子要求，严控“三公”经费支出。</w:t>
      </w:r>
      <w:bookmarkStart w:id="0" w:name="_GoBack"/>
      <w:bookmarkEnd w:id="0"/>
    </w:p>
    <w:p w14:paraId="3F811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按照党政机关厉行节约的要求，市本级各部门（单位）</w:t>
      </w:r>
    </w:p>
    <w:p w14:paraId="02BE8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将继续完善“三公”经费预算编制，加强预算执行管理，严格控制“三公”经费预算规模，确保“三公”经费实现只减不增。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D3E19"/>
    <w:rsid w:val="191D3E19"/>
    <w:rsid w:val="56AB33CE"/>
    <w:rsid w:val="5BDBCFC0"/>
    <w:rsid w:val="6305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369</Characters>
  <Lines>0</Lines>
  <Paragraphs>0</Paragraphs>
  <TotalTime>9</TotalTime>
  <ScaleCrop>false</ScaleCrop>
  <LinksUpToDate>false</LinksUpToDate>
  <CharactersWithSpaces>383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2025-03-28T18:05:00Z</dcterms:created>
  <dc:creator>芬妮娃娃</dc:creator>
  <cp:lastModifiedBy>lzf</cp:lastModifiedBy>
  <dcterms:modified xsi:type="dcterms:W3CDTF">2026-03-18T10:17:01Z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03332E45FAC457A6CC30B269E4AD4B12_43</vt:lpwstr>
  </property>
  <property fmtid="{D5CDD505-2E9C-101B-9397-08002B2CF9AE}" pid="4" name="KSOTemplateDocerSaveRecord">
    <vt:lpwstr>eyJoZGlkIjoiYTEyZjEwN2VlOWYzMTJiZmI4OGFiNmNiZWVhMjE4NjQiLCJ1c2VySWQiOiI0MDM1MzI5MTYifQ==</vt:lpwstr>
  </property>
</Properties>
</file>