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B930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22D9593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D39D42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2026年市级政府预算公开目录</w:t>
      </w:r>
    </w:p>
    <w:p w14:paraId="5F430E1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A04422D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1.关于2025年全市和市本级预算执行情况与2026年全市和市本级预算草案的报告</w:t>
      </w:r>
    </w:p>
    <w:p w14:paraId="07354D24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2.晋城市2025年全市和市本级预算执行情况 2026年全市和市本级预算草案</w:t>
      </w:r>
    </w:p>
    <w:p w14:paraId="454B88B4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3.2026年市本级对各县（市、区）税收返还和转移支付预算的说明</w:t>
      </w:r>
    </w:p>
    <w:p w14:paraId="4278549E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4.2026年市本级“三公”经费预算安排情况</w:t>
      </w:r>
    </w:p>
    <w:p w14:paraId="1B54C9F8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5.2026年市本级举借政府债务情况说明</w:t>
      </w:r>
    </w:p>
    <w:p w14:paraId="2D3F348A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6.关于2026年度地方政府债券限额及市本级新增债券资金使用情况的说明</w:t>
      </w:r>
    </w:p>
    <w:p w14:paraId="29DF38B3">
      <w:pPr>
        <w:numPr>
          <w:ilvl w:val="0"/>
          <w:numId w:val="0"/>
        </w:num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7.关于2026年度全市和市本级地方政府债券发行及还本付息额的说明</w:t>
      </w:r>
    </w:p>
    <w:p w14:paraId="43B17D7C"/>
    <w:sectPr>
      <w:pgSz w:w="11906" w:h="16838"/>
      <w:pgMar w:top="1984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32CF"/>
    <w:rsid w:val="505C32CF"/>
    <w:rsid w:val="7307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234</Characters>
  <Lines>0</Lines>
  <Paragraphs>0</Paragraphs>
  <TotalTime>4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2026-03-23T01:53:00Z</dcterms:created>
  <dc:creator>安妮</dc:creator>
  <cp:lastModifiedBy>安妮</cp:lastModifiedBy>
  <dcterms:modified xsi:type="dcterms:W3CDTF">2026-03-23T02:26:13Z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CC82E725AE144314941D21647E5CAE30_13</vt:lpwstr>
  </property>
  <property fmtid="{D5CDD505-2E9C-101B-9397-08002B2CF9AE}" pid="4" name="KSOTemplateDocerSaveRecord">
    <vt:lpwstr>eyJoZGlkIjoiOTMyYjFmZjZiNDFmZjdlMjY1YWE0NjQ2MjYxZDQzZjciLCJ1c2VySWQiOiI0MzU1NDY2NTYifQ==</vt:lpwstr>
  </property>
</Properties>
</file>