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仿宋_GB2312" w:hAnsi="Arial" w:eastAsia="仿宋_GB2312"/>
          <w:b/>
          <w:kern w:val="0"/>
          <w:sz w:val="36"/>
          <w:szCs w:val="36"/>
          <w:lang w:bidi="en-US"/>
        </w:rPr>
      </w:pPr>
      <w:r>
        <w:rPr>
          <w:rFonts w:hint="eastAsia" w:ascii="仿宋_GB2312" w:hAnsi="Arial" w:eastAsia="仿宋_GB2312"/>
          <w:b/>
          <w:kern w:val="0"/>
          <w:sz w:val="36"/>
          <w:szCs w:val="36"/>
          <w:lang w:bidi="en-US"/>
        </w:rPr>
        <w:t>普法与依法治理专项业务经费</w:t>
      </w:r>
    </w:p>
    <w:p>
      <w:pPr>
        <w:jc w:val="center"/>
        <w:rPr>
          <w:rFonts w:ascii="仿宋_GB2312" w:hAnsi="Arial" w:eastAsia="仿宋_GB2312"/>
          <w:b/>
          <w:kern w:val="0"/>
          <w:sz w:val="36"/>
          <w:szCs w:val="36"/>
          <w:lang w:bidi="en-US"/>
        </w:rPr>
      </w:pPr>
    </w:p>
    <w:p>
      <w:pPr>
        <w:pStyle w:val="31"/>
        <w:spacing w:line="240" w:lineRule="auto"/>
      </w:pPr>
      <w:r>
        <w:rPr>
          <w:rFonts w:hint="eastAsia"/>
        </w:rPr>
        <w:t>一、项目</w:t>
      </w:r>
      <w:r>
        <w:t>基本情况</w:t>
      </w:r>
    </w:p>
    <w:p>
      <w:pPr>
        <w:pStyle w:val="37"/>
        <w:spacing w:line="240" w:lineRule="auto"/>
        <w:ind w:firstLine="560"/>
      </w:pPr>
      <w:r>
        <w:rPr>
          <w:rFonts w:hint="eastAsia"/>
        </w:rPr>
        <w:t>（一）基本信息</w:t>
      </w:r>
    </w:p>
    <w:p>
      <w:pPr>
        <w:pStyle w:val="37"/>
        <w:spacing w:line="240" w:lineRule="auto"/>
        <w:ind w:left="560" w:firstLine="0" w:firstLineChars="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基本内容：2021年是“八五”普法的启动年，普法依法治理工作将根据上级“八五”普法规划,科学制定全市普法规划，扎实开展普法宣传和依法治理工作,进一步提高我市公民法律素质和法治观念,为新时代美丽晋城高质量转型发展营造良好的法治环境。</w:t>
      </w:r>
    </w:p>
    <w:p>
      <w:pPr>
        <w:pStyle w:val="37"/>
        <w:spacing w:line="240" w:lineRule="auto"/>
        <w:ind w:left="560" w:firstLine="0" w:firstLineChars="0"/>
        <w:jc w:val="both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项目负责人：张静源</w:t>
      </w:r>
    </w:p>
    <w:p>
      <w:pPr>
        <w:pStyle w:val="37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联系人：张静源</w:t>
      </w:r>
    </w:p>
    <w:p>
      <w:pPr>
        <w:pStyle w:val="37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联系电话：13663666779</w:t>
      </w:r>
    </w:p>
    <w:p>
      <w:pPr>
        <w:pStyle w:val="37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项目存在的主要问题：</w:t>
      </w:r>
      <w:r>
        <w:rPr>
          <w:rFonts w:hint="eastAsia"/>
          <w:b w:val="0"/>
          <w:bCs w:val="0"/>
          <w:szCs w:val="28"/>
          <w:lang w:eastAsia="zh-CN"/>
        </w:rPr>
        <w:t>无</w:t>
      </w:r>
    </w:p>
    <w:p>
      <w:pPr>
        <w:pStyle w:val="39"/>
        <w:rPr>
          <w:lang w:val="en-US"/>
        </w:rPr>
      </w:pPr>
    </w:p>
    <w:p>
      <w:pPr>
        <w:pStyle w:val="37"/>
        <w:spacing w:line="240" w:lineRule="auto"/>
        <w:ind w:firstLine="560"/>
        <w:rPr>
          <w:lang w:val="en-US"/>
        </w:rPr>
      </w:pPr>
      <w:r>
        <w:rPr>
          <w:rFonts w:hint="eastAsia"/>
          <w:lang w:val="en-US"/>
        </w:rPr>
        <w:t>（</w:t>
      </w:r>
      <w:r>
        <w:rPr>
          <w:rFonts w:hint="eastAsia"/>
        </w:rPr>
        <w:t>二</w:t>
      </w:r>
      <w:r>
        <w:rPr>
          <w:rFonts w:hint="eastAsia"/>
          <w:lang w:val="en-US"/>
        </w:rPr>
        <w:t>）</w:t>
      </w:r>
      <w:r>
        <w:rPr>
          <w:rFonts w:hint="eastAsia"/>
        </w:rPr>
        <w:t>预算资金情况</w:t>
      </w:r>
    </w:p>
    <w:p>
      <w:pPr>
        <w:pStyle w:val="39"/>
        <w:rPr>
          <w:lang w:val="en-US"/>
        </w:rPr>
      </w:pPr>
      <w:r>
        <w:rPr>
          <w:rFonts w:hint="eastAsia"/>
        </w:rPr>
        <w:t>项目总预算金额</w:t>
      </w:r>
      <w:r>
        <w:rPr>
          <w:rFonts w:hint="eastAsia"/>
          <w:lang w:val="en-US"/>
        </w:rPr>
        <w:t>：</w:t>
      </w:r>
      <w:r>
        <w:rPr>
          <w:rFonts w:hint="eastAsia"/>
          <w:lang w:val="en-US" w:eastAsia="zh-CN"/>
        </w:rPr>
        <w:t>230万</w:t>
      </w:r>
      <w:r>
        <w:rPr>
          <w:rFonts w:hint="eastAsia"/>
        </w:rPr>
        <w:t>元</w:t>
      </w:r>
      <w:r>
        <w:rPr>
          <w:rFonts w:hint="eastAsia"/>
          <w:lang w:val="en-US"/>
        </w:rPr>
        <w:t>；</w:t>
      </w:r>
    </w:p>
    <w:p>
      <w:pPr>
        <w:pStyle w:val="39"/>
        <w:rPr>
          <w:lang w:val="en-US"/>
        </w:rPr>
      </w:pPr>
      <w:r>
        <w:rPr>
          <w:rFonts w:hint="eastAsia"/>
        </w:rPr>
        <w:t>项目当年预算金额</w:t>
      </w:r>
      <w:r>
        <w:rPr>
          <w:rFonts w:hint="eastAsia"/>
          <w:lang w:val="en-US"/>
        </w:rPr>
        <w:t>：</w:t>
      </w:r>
      <w:r>
        <w:rPr>
          <w:rFonts w:hint="eastAsia"/>
          <w:lang w:val="en-US" w:eastAsia="zh-CN"/>
        </w:rPr>
        <w:t>230万</w:t>
      </w:r>
      <w:r>
        <w:rPr>
          <w:rFonts w:hint="eastAsia"/>
        </w:rPr>
        <w:t>元</w:t>
      </w:r>
      <w:r>
        <w:rPr>
          <w:rFonts w:hint="eastAsia"/>
          <w:lang w:val="en-US"/>
        </w:rPr>
        <w:t>；</w:t>
      </w:r>
    </w:p>
    <w:p>
      <w:pPr>
        <w:pStyle w:val="39"/>
        <w:rPr>
          <w:lang w:val="en-US"/>
        </w:rPr>
      </w:pPr>
    </w:p>
    <w:p>
      <w:pPr>
        <w:pStyle w:val="31"/>
        <w:spacing w:line="240" w:lineRule="auto"/>
        <w:rPr>
          <w:sz w:val="28"/>
          <w:lang w:val="en-US"/>
        </w:rPr>
      </w:pPr>
      <w:bookmarkStart w:id="0" w:name="_Toc490218263"/>
      <w:bookmarkStart w:id="1" w:name="_Toc488925441"/>
      <w:bookmarkStart w:id="2" w:name="_Toc517260672"/>
      <w:r>
        <w:rPr>
          <w:rFonts w:hint="eastAsia"/>
        </w:rPr>
        <w:t>二</w:t>
      </w:r>
      <w:r>
        <w:t>、</w:t>
      </w:r>
      <w:bookmarkEnd w:id="0"/>
      <w:bookmarkEnd w:id="1"/>
      <w:r>
        <w:rPr>
          <w:rFonts w:hint="eastAsia"/>
        </w:rPr>
        <w:t>评价结论和绩效分析</w:t>
      </w:r>
      <w:bookmarkEnd w:id="2"/>
    </w:p>
    <w:p>
      <w:pPr>
        <w:pStyle w:val="37"/>
        <w:spacing w:line="240" w:lineRule="auto"/>
        <w:ind w:firstLine="560"/>
        <w:rPr>
          <w:lang w:val="en-US"/>
        </w:rPr>
      </w:pPr>
      <w:bookmarkStart w:id="3" w:name="_Toc517260673"/>
      <w:r>
        <w:rPr>
          <w:rFonts w:hint="eastAsia"/>
          <w:lang w:val="en-US"/>
        </w:rPr>
        <w:t>（</w:t>
      </w:r>
      <w:r>
        <w:rPr>
          <w:rFonts w:hint="eastAsia"/>
        </w:rPr>
        <w:t>一</w:t>
      </w:r>
      <w:r>
        <w:rPr>
          <w:rFonts w:hint="eastAsia"/>
          <w:lang w:val="en-US"/>
        </w:rPr>
        <w:t>）</w:t>
      </w:r>
      <w:r>
        <w:rPr>
          <w:rFonts w:hint="eastAsia"/>
        </w:rPr>
        <w:t>评价结果</w:t>
      </w:r>
      <w:bookmarkEnd w:id="3"/>
    </w:p>
    <w:p>
      <w:pPr>
        <w:pStyle w:val="39"/>
        <w:rPr>
          <w:lang w:val="en-US"/>
        </w:rPr>
      </w:pPr>
      <w:r>
        <w:rPr>
          <w:rFonts w:hint="eastAsia"/>
        </w:rPr>
        <w:t>评价得分</w:t>
      </w:r>
      <w:r>
        <w:rPr>
          <w:rFonts w:hint="eastAsia"/>
          <w:lang w:val="en-US"/>
        </w:rPr>
        <w:t>：100</w:t>
      </w:r>
    </w:p>
    <w:p>
      <w:pPr>
        <w:pStyle w:val="39"/>
        <w:rPr>
          <w:lang w:val="en-US"/>
        </w:rPr>
      </w:pPr>
      <w:r>
        <w:rPr>
          <w:rFonts w:hint="eastAsia"/>
        </w:rPr>
        <w:t>绩效等级</w:t>
      </w:r>
      <w:r>
        <w:rPr>
          <w:rFonts w:hint="eastAsia"/>
          <w:lang w:val="en-US"/>
        </w:rPr>
        <w:t>：优秀</w:t>
      </w:r>
    </w:p>
    <w:p>
      <w:pPr>
        <w:pStyle w:val="39"/>
        <w:rPr>
          <w:lang w:val="en-US"/>
        </w:rPr>
      </w:pPr>
    </w:p>
    <w:p>
      <w:pPr>
        <w:pStyle w:val="37"/>
        <w:spacing w:line="240" w:lineRule="auto"/>
        <w:ind w:firstLine="560"/>
        <w:rPr>
          <w:lang w:val="en-US"/>
        </w:rPr>
      </w:pPr>
      <w:bookmarkStart w:id="4" w:name="_Toc517260674"/>
      <w:r>
        <w:rPr>
          <w:rFonts w:hint="eastAsia"/>
          <w:lang w:val="en-US"/>
        </w:rPr>
        <w:t>（</w:t>
      </w:r>
      <w:r>
        <w:rPr>
          <w:rFonts w:hint="eastAsia"/>
        </w:rPr>
        <w:t>二</w:t>
      </w:r>
      <w:r>
        <w:rPr>
          <w:rFonts w:hint="eastAsia"/>
          <w:lang w:val="en-US"/>
        </w:rPr>
        <w:t>）</w:t>
      </w:r>
      <w:r>
        <w:rPr>
          <w:rFonts w:hint="eastAsia"/>
        </w:rPr>
        <w:t>主要绩效及分析</w:t>
      </w:r>
      <w:bookmarkEnd w:id="4"/>
    </w:p>
    <w:p>
      <w:pPr>
        <w:pStyle w:val="37"/>
        <w:spacing w:line="240" w:lineRule="auto"/>
        <w:ind w:firstLine="440"/>
        <w:rPr>
          <w:rFonts w:ascii="宋体" w:hAnsi="宋体" w:cs="宋体"/>
          <w:sz w:val="22"/>
          <w:lang w:val="en-US"/>
        </w:rPr>
      </w:pPr>
      <w:r>
        <w:rPr>
          <w:rFonts w:hint="eastAsia" w:ascii="宋体" w:hAnsi="宋体" w:cs="宋体"/>
          <w:sz w:val="22"/>
        </w:rPr>
        <w:t>项目主要经验总结</w:t>
      </w:r>
      <w:r>
        <w:rPr>
          <w:rFonts w:ascii="宋体" w:hAnsi="宋体" w:cs="宋体"/>
          <w:sz w:val="22"/>
          <w:lang w:val="en-US"/>
        </w:rPr>
        <w:t xml:space="preserve">: </w:t>
      </w:r>
    </w:p>
    <w:p>
      <w:pPr>
        <w:pStyle w:val="37"/>
        <w:spacing w:line="240" w:lineRule="auto"/>
        <w:ind w:firstLine="440"/>
        <w:rPr>
          <w:lang w:val="en-US"/>
        </w:rPr>
      </w:pPr>
      <w:r>
        <w:rPr>
          <w:rFonts w:hint="eastAsia" w:ascii="仿宋" w:hAnsi="仿宋" w:eastAsia="仿宋" w:cs="宋体"/>
          <w:sz w:val="22"/>
        </w:rPr>
        <w:t>已完成指标</w:t>
      </w:r>
      <w:r>
        <w:rPr>
          <w:rFonts w:ascii="仿宋" w:hAnsi="仿宋" w:eastAsia="仿宋" w:cs="宋体"/>
          <w:sz w:val="22"/>
          <w:lang w:val="en-US"/>
        </w:rPr>
        <w:t>:</w:t>
      </w:r>
    </w:p>
    <w:tbl>
      <w:tblPr>
        <w:tblW w:w="5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079"/>
        <w:gridCol w:w="2268"/>
      </w:tblGrid>
      <w:tr>
        <w:trPr>
          <w:trHeight w:val="339" w:hRule="atLeast"/>
        </w:trPr>
        <w:tc>
          <w:tcPr>
            <w:tcW w:w="3079" w:type="dxa"/>
            <w:shd w:val="clear" w:color="000000" w:fill="BFBFBF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指标名称</w:t>
            </w:r>
          </w:p>
        </w:tc>
        <w:tc>
          <w:tcPr>
            <w:tcW w:w="2268" w:type="dxa"/>
            <w:shd w:val="clear" w:color="000000" w:fill="BFBFBF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实际值</w:t>
            </w:r>
          </w:p>
        </w:tc>
      </w:tr>
      <w:tr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人民群众满意度（%）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在电视台录制播出“局长讲法”节目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保质完成司法厅年度计划任务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促进社会和谐稳定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100%</w:t>
            </w:r>
          </w:p>
        </w:tc>
      </w:tr>
      <w:tr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八五启动经费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为经济发展提供良好的法治营商环境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100%</w:t>
            </w:r>
          </w:p>
        </w:tc>
      </w:tr>
      <w:tr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电视台播出是否及时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100%</w:t>
            </w:r>
          </w:p>
        </w:tc>
      </w:tr>
      <w:tr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八五启动活动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100%</w:t>
            </w:r>
          </w:p>
        </w:tc>
      </w:tr>
      <w:tr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12.4宪法日暨民法典宣传次数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在电视台、电台、微信开设法治宣传栏目“每日一题”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加强环境保护相关法律宣传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100%</w:t>
            </w:r>
          </w:p>
        </w:tc>
      </w:tr>
      <w:tr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青少年法治宣传教育经费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“谁执法谁普法”专栏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法治社会影响力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100%</w:t>
            </w:r>
          </w:p>
        </w:tc>
      </w:tr>
    </w:tbl>
    <w:p>
      <w:pPr>
        <w:pStyle w:val="29"/>
        <w:ind w:firstLine="420"/>
        <w:jc w:val="both"/>
      </w:pPr>
      <w:r>
        <w:rPr>
          <w:rFonts w:hint="eastAsia" w:ascii="仿宋" w:hAnsi="仿宋" w:eastAsia="仿宋" w:cs="宋体"/>
          <w:bCs/>
          <w:sz w:val="22"/>
          <w:lang w:val="en-US"/>
        </w:rPr>
        <w:t>未</w:t>
      </w:r>
      <w:r>
        <w:rPr>
          <w:rFonts w:hint="eastAsia" w:ascii="仿宋" w:hAnsi="仿宋" w:eastAsia="仿宋" w:cs="宋体"/>
          <w:bCs/>
          <w:sz w:val="22"/>
        </w:rPr>
        <w:t>完成指标</w:t>
      </w:r>
    </w:p>
    <w:tbl>
      <w:tblPr>
        <w:tblW w:w="8506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119"/>
        <w:gridCol w:w="2268"/>
        <w:gridCol w:w="3119"/>
      </w:tblGrid>
      <w:tr>
        <w:trPr>
          <w:trHeight w:val="270" w:hRule="atLeast"/>
        </w:trPr>
        <w:tc>
          <w:tcPr>
            <w:tcW w:w="3119" w:type="dxa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指标名称</w:t>
            </w:r>
          </w:p>
        </w:tc>
        <w:tc>
          <w:tcPr>
            <w:tcW w:w="2268" w:type="dxa"/>
            <w:shd w:val="clear" w:color="000000" w:fill="BFBFBF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实际值</w:t>
            </w:r>
          </w:p>
        </w:tc>
        <w:tc>
          <w:tcPr>
            <w:tcW w:w="3119" w:type="dxa"/>
            <w:shd w:val="clear" w:color="000000" w:fill="BFBFBF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偏差率</w:t>
            </w:r>
          </w:p>
        </w:tc>
      </w:tr>
    </w:tbl>
    <w:p>
      <w:pPr>
        <w:pStyle w:val="31"/>
        <w:spacing w:line="240" w:lineRule="auto"/>
        <w:rPr>
          <w:lang w:val="en-US"/>
        </w:rPr>
      </w:pPr>
      <w:bookmarkStart w:id="5" w:name="_Toc488925447"/>
      <w:bookmarkStart w:id="6" w:name="_Toc398675340"/>
      <w:bookmarkStart w:id="7" w:name="_Toc490218269"/>
      <w:bookmarkStart w:id="8" w:name="_Toc517260675"/>
      <w:r>
        <w:rPr>
          <w:rFonts w:hint="eastAsia"/>
        </w:rPr>
        <w:t>三、</w:t>
      </w:r>
      <w:bookmarkEnd w:id="5"/>
      <w:bookmarkEnd w:id="6"/>
      <w:bookmarkEnd w:id="7"/>
      <w:r>
        <w:rPr>
          <w:rFonts w:hint="eastAsia"/>
        </w:rPr>
        <w:t>存在问题和改进措施建议</w:t>
      </w:r>
      <w:bookmarkEnd w:id="8"/>
    </w:p>
    <w:p>
      <w:pPr>
        <w:pStyle w:val="37"/>
        <w:spacing w:line="240" w:lineRule="auto"/>
        <w:ind w:firstLine="560"/>
      </w:pPr>
      <w:bookmarkStart w:id="9" w:name="_Toc517260677"/>
      <w:r>
        <w:rPr>
          <w:rFonts w:hint="eastAsia"/>
        </w:rPr>
        <w:t>（一）改进措施和建议</w:t>
      </w:r>
      <w:bookmarkEnd w:id="9"/>
    </w:p>
    <w:p>
      <w:pPr>
        <w:pStyle w:val="37"/>
        <w:numPr>
          <w:ilvl w:val="0"/>
          <w:numId w:val="1"/>
        </w:numPr>
        <w:ind w:firstLineChars="0"/>
      </w:pPr>
      <w:r>
        <w:rPr>
          <w:rFonts w:hint="eastAsia"/>
        </w:rPr>
        <w:t>对项目决策的建议：结合预算经费情况，按照支出进度要求实施。保质保量完成工作任务。</w:t>
      </w:r>
    </w:p>
    <w:p>
      <w:pPr>
        <w:pStyle w:val="39"/>
        <w:ind w:left="982" w:firstLine="0" w:firstLineChars="0"/>
        <w:rPr>
          <w:lang w:val="en-US"/>
        </w:rPr>
      </w:pPr>
    </w:p>
    <w:p>
      <w:pPr>
        <w:pStyle w:val="37"/>
        <w:numPr>
          <w:ilvl w:val="0"/>
          <w:numId w:val="1"/>
        </w:numPr>
        <w:ind w:firstLineChars="0"/>
      </w:pPr>
      <w:r>
        <w:rPr>
          <w:rFonts w:hint="eastAsia"/>
        </w:rPr>
        <w:t>对预算安排与执行的建议：进一步强化预算管理意识提高预算编制的合理性，准确性和可控性，严格控制经费开支，提高经费使用效率。</w:t>
      </w:r>
    </w:p>
    <w:p>
      <w:pPr>
        <w:pStyle w:val="39"/>
        <w:ind w:left="982" w:firstLine="0" w:firstLineChars="0"/>
        <w:rPr>
          <w:lang w:val="en-US"/>
        </w:rPr>
      </w:pPr>
    </w:p>
    <w:p>
      <w:pPr>
        <w:pStyle w:val="37"/>
        <w:numPr>
          <w:ilvl w:val="0"/>
          <w:numId w:val="1"/>
        </w:numPr>
        <w:ind w:firstLineChars="0"/>
      </w:pPr>
      <w:r>
        <w:rPr>
          <w:rFonts w:hint="eastAsia"/>
        </w:rPr>
        <w:t>对资金管理的建议：确保经费资金专款专用，突出重点。</w:t>
      </w:r>
    </w:p>
    <w:p>
      <w:pPr>
        <w:pStyle w:val="39"/>
        <w:ind w:left="982" w:firstLine="0" w:firstLineChars="0"/>
        <w:rPr>
          <w:lang w:val="en-US"/>
        </w:rPr>
      </w:pPr>
    </w:p>
    <w:p>
      <w:pPr>
        <w:pStyle w:val="37"/>
        <w:numPr>
          <w:ilvl w:val="0"/>
          <w:numId w:val="1"/>
        </w:numPr>
        <w:ind w:firstLineChars="0"/>
      </w:pPr>
      <w:r>
        <w:rPr>
          <w:rFonts w:hint="eastAsia"/>
        </w:rPr>
        <w:t>对项目管理的建议：加强组织领导，提高对绩效自评工作的认识，重视对财政资金的追踪问效，提高资金使用效益。</w:t>
      </w:r>
    </w:p>
    <w:p>
      <w:pPr>
        <w:pStyle w:val="39"/>
        <w:ind w:left="982" w:firstLine="0" w:firstLineChars="0"/>
        <w:rPr>
          <w:lang w:val="en-US"/>
        </w:rPr>
      </w:pPr>
    </w:p>
    <w:p>
      <w:pPr>
        <w:pStyle w:val="37"/>
        <w:numPr>
          <w:ilvl w:val="0"/>
          <w:numId w:val="1"/>
        </w:numPr>
        <w:ind w:firstLineChars="0"/>
      </w:pPr>
      <w:r>
        <w:rPr>
          <w:rFonts w:hint="eastAsia"/>
        </w:rPr>
        <w:t>其它：</w:t>
      </w:r>
    </w:p>
    <w:p>
      <w:pPr>
        <w:pStyle w:val="39"/>
        <w:ind w:left="982" w:firstLine="0" w:firstLineChars="0"/>
        <w:rPr>
          <w:lang w:val="en-US"/>
        </w:rPr>
      </w:pPr>
    </w:p>
    <w:p>
      <w:pPr>
        <w:pStyle w:val="37"/>
        <w:numPr>
          <w:ilvl w:val="0"/>
          <w:numId w:val="1"/>
        </w:numPr>
        <w:ind w:firstLineChars="0"/>
      </w:pPr>
      <w:r>
        <w:rPr>
          <w:rFonts w:hint="eastAsia"/>
        </w:rPr>
        <w:t>备注：</w:t>
      </w:r>
    </w:p>
    <w:p>
      <w:pPr>
        <w:pStyle w:val="39"/>
        <w:ind w:left="982" w:firstLine="0" w:firstLineChars="0"/>
      </w:pPr>
    </w:p>
    <w:p>
      <w:pPr>
        <w:pStyle w:val="39"/>
        <w:ind w:left="982" w:firstLine="0" w:firstLineChars="0"/>
      </w:pPr>
      <w:bookmarkStart w:id="10" w:name="_GoBack"/>
      <w:bookmarkEnd w:id="1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icrosoft YaHei UI">
    <w:altName w:val="宋体"/>
    <w:panose1 w:val="00000000000000000000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8045699">
    <w:nsid w:val="040E4B83"/>
    <w:multiLevelType w:val="multilevel"/>
    <w:tmpl w:val="040E4B83"/>
    <w:lvl w:ilvl="0" w:tentative="1">
      <w:start w:val="1"/>
      <w:numFmt w:val="decimal"/>
      <w:lvlText w:val="3.2.%1."/>
      <w:lvlJc w:val="left"/>
      <w:pPr>
        <w:ind w:left="982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2" w:hanging="420"/>
      </w:pPr>
    </w:lvl>
    <w:lvl w:ilvl="2" w:tentative="1">
      <w:start w:val="1"/>
      <w:numFmt w:val="lowerRoman"/>
      <w:lvlText w:val="%3."/>
      <w:lvlJc w:val="right"/>
      <w:pPr>
        <w:ind w:left="1822" w:hanging="420"/>
      </w:pPr>
    </w:lvl>
    <w:lvl w:ilvl="3" w:tentative="1">
      <w:start w:val="1"/>
      <w:numFmt w:val="decimal"/>
      <w:lvlText w:val="%4."/>
      <w:lvlJc w:val="left"/>
      <w:pPr>
        <w:ind w:left="2242" w:hanging="420"/>
      </w:pPr>
    </w:lvl>
    <w:lvl w:ilvl="4" w:tentative="1">
      <w:start w:val="1"/>
      <w:numFmt w:val="lowerLetter"/>
      <w:lvlText w:val="%5)"/>
      <w:lvlJc w:val="left"/>
      <w:pPr>
        <w:ind w:left="2662" w:hanging="420"/>
      </w:pPr>
    </w:lvl>
    <w:lvl w:ilvl="5" w:tentative="1">
      <w:start w:val="1"/>
      <w:numFmt w:val="lowerRoman"/>
      <w:lvlText w:val="%6."/>
      <w:lvlJc w:val="right"/>
      <w:pPr>
        <w:ind w:left="3082" w:hanging="420"/>
      </w:pPr>
    </w:lvl>
    <w:lvl w:ilvl="6" w:tentative="1">
      <w:start w:val="1"/>
      <w:numFmt w:val="decimal"/>
      <w:lvlText w:val="%7."/>
      <w:lvlJc w:val="left"/>
      <w:pPr>
        <w:ind w:left="3502" w:hanging="420"/>
      </w:pPr>
    </w:lvl>
    <w:lvl w:ilvl="7" w:tentative="1">
      <w:start w:val="1"/>
      <w:numFmt w:val="lowerLetter"/>
      <w:lvlText w:val="%8)"/>
      <w:lvlJc w:val="left"/>
      <w:pPr>
        <w:ind w:left="3922" w:hanging="420"/>
      </w:pPr>
    </w:lvl>
    <w:lvl w:ilvl="8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680456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qFormat="1" w:uiPriority="99" w:semiHidden="0" w:name="annotation reference"/>
    <w:lsdException w:uiPriority="0" w:name="line number"/>
    <w:lsdException w:uiPriority="0" w:name="page number"/>
    <w:lsdException w:qFormat="1" w:uiPriority="99" w:semiHidden="0" w:name="endnote reference"/>
    <w:lsdException w:qFormat="1" w:uiPriority="99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annotation subject"/>
    <w:lsdException w:qFormat="1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12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4">
    <w:name w:val="heading 3"/>
    <w:basedOn w:val="1"/>
    <w:next w:val="1"/>
    <w:link w:val="116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5">
    <w:name w:val="heading 4"/>
    <w:basedOn w:val="1"/>
    <w:next w:val="1"/>
    <w:link w:val="137"/>
    <w:unhideWhenUsed/>
    <w:qFormat/>
    <w:uiPriority w:val="9"/>
    <w:pPr>
      <w:keepNext/>
      <w:keepLines/>
      <w:spacing w:before="280" w:after="290" w:line="376" w:lineRule="atLeast"/>
      <w:ind w:firstLine="200" w:firstLineChars="200"/>
      <w:outlineLvl w:val="3"/>
    </w:pPr>
    <w:rPr>
      <w:rFonts w:ascii="Calibri Light" w:hAnsi="Calibri Light"/>
      <w:b/>
      <w:bCs/>
      <w:sz w:val="28"/>
      <w:szCs w:val="28"/>
      <w:lang w:val="zh-CN"/>
    </w:rPr>
  </w:style>
  <w:style w:type="character" w:default="1" w:styleId="21">
    <w:name w:val="Default Paragraph Font"/>
    <w:semiHidden/>
    <w:unhideWhenUsed/>
    <w:uiPriority w:val="1"/>
  </w:style>
  <w:style w:type="paragraph" w:styleId="6">
    <w:name w:val="annotation subject"/>
    <w:basedOn w:val="7"/>
    <w:next w:val="7"/>
    <w:link w:val="106"/>
    <w:unhideWhenUsed/>
    <w:qFormat/>
    <w:uiPriority w:val="99"/>
    <w:rPr>
      <w:b/>
      <w:bCs/>
    </w:rPr>
  </w:style>
  <w:style w:type="paragraph" w:styleId="7">
    <w:name w:val="annotation text"/>
    <w:basedOn w:val="1"/>
    <w:link w:val="97"/>
    <w:unhideWhenUsed/>
    <w:qFormat/>
    <w:uiPriority w:val="99"/>
    <w:pPr>
      <w:jc w:val="left"/>
    </w:pPr>
    <w:rPr>
      <w:kern w:val="2"/>
      <w:sz w:val="21"/>
      <w:szCs w:val="22"/>
    </w:rPr>
  </w:style>
  <w:style w:type="paragraph" w:styleId="8">
    <w:name w:val="Document Map"/>
    <w:basedOn w:val="1"/>
    <w:link w:val="133"/>
    <w:unhideWhenUsed/>
    <w:qFormat/>
    <w:uiPriority w:val="99"/>
    <w:rPr>
      <w:rFonts w:ascii="宋体"/>
      <w:kern w:val="0"/>
      <w:sz w:val="18"/>
      <w:szCs w:val="18"/>
      <w:lang w:val="zh-CN"/>
    </w:rPr>
  </w:style>
  <w:style w:type="character" w:customStyle="1" w:styleId="9">
    <w:name w:val="批注文字 Char"/>
    <w:qFormat/>
    <w:uiPriority w:val="99"/>
    <w:rPr>
      <w:kern w:val="2"/>
      <w:sz w:val="21"/>
      <w:szCs w:val="22"/>
    </w:rPr>
  </w:style>
  <w:style w:type="paragraph" w:styleId="10">
    <w:name w:val="Body Text Indent"/>
    <w:basedOn w:val="1"/>
    <w:link w:val="110"/>
    <w:unhideWhenUsed/>
    <w:qFormat/>
    <w:uiPriority w:val="99"/>
    <w:pPr>
      <w:spacing w:after="120"/>
      <w:ind w:left="420" w:leftChars="200" w:firstLine="600" w:firstLineChars="200"/>
    </w:pPr>
    <w:rPr>
      <w:rFonts w:eastAsia="仿宋_GB2312"/>
      <w:kern w:val="0"/>
      <w:sz w:val="28"/>
      <w:szCs w:val="20"/>
      <w:lang w:val="zh-CN"/>
    </w:rPr>
  </w:style>
  <w:style w:type="paragraph" w:styleId="11">
    <w:name w:val="toc 3"/>
    <w:basedOn w:val="1"/>
    <w:next w:val="1"/>
    <w:unhideWhenUsed/>
    <w:qFormat/>
    <w:uiPriority w:val="39"/>
    <w:pPr>
      <w:ind w:left="840" w:leftChars="400"/>
    </w:pPr>
    <w:rPr>
      <w:rFonts w:eastAsia="仿宋_GB2312"/>
    </w:rPr>
  </w:style>
  <w:style w:type="paragraph" w:styleId="12">
    <w:name w:val="endnote text"/>
    <w:basedOn w:val="1"/>
    <w:link w:val="125"/>
    <w:unhideWhenUsed/>
    <w:qFormat/>
    <w:uiPriority w:val="99"/>
    <w:pPr>
      <w:snapToGrid w:val="0"/>
      <w:jc w:val="left"/>
    </w:pPr>
    <w:rPr>
      <w:lang w:val="zh-CN"/>
    </w:rPr>
  </w:style>
  <w:style w:type="paragraph" w:styleId="13">
    <w:name w:val="Balloon Text"/>
    <w:basedOn w:val="1"/>
    <w:link w:val="121"/>
    <w:unhideWhenUsed/>
    <w:qFormat/>
    <w:uiPriority w:val="99"/>
    <w:rPr>
      <w:sz w:val="18"/>
      <w:szCs w:val="18"/>
      <w:lang w:val="zh-CN"/>
    </w:rPr>
  </w:style>
  <w:style w:type="paragraph" w:styleId="14">
    <w:name w:val="footer"/>
    <w:basedOn w:val="1"/>
    <w:link w:val="10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5">
    <w:name w:val="header"/>
    <w:basedOn w:val="1"/>
    <w:link w:val="10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6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500" w:lineRule="exact"/>
      <w:jc w:val="center"/>
    </w:pPr>
    <w:rPr>
      <w:rFonts w:eastAsia="仿宋_GB2312"/>
      <w:b/>
      <w:sz w:val="32"/>
      <w:szCs w:val="28"/>
    </w:rPr>
  </w:style>
  <w:style w:type="paragraph" w:styleId="17">
    <w:name w:val="footnote text"/>
    <w:basedOn w:val="1"/>
    <w:link w:val="118"/>
    <w:unhideWhenUsed/>
    <w:qFormat/>
    <w:uiPriority w:val="99"/>
    <w:pPr>
      <w:snapToGrid w:val="0"/>
      <w:jc w:val="left"/>
    </w:pPr>
    <w:rPr>
      <w:sz w:val="18"/>
      <w:szCs w:val="18"/>
      <w:lang w:val="zh-CN"/>
    </w:rPr>
  </w:style>
  <w:style w:type="paragraph" w:styleId="18">
    <w:name w:val="toc 2"/>
    <w:basedOn w:val="1"/>
    <w:next w:val="1"/>
    <w:unhideWhenUsed/>
    <w:qFormat/>
    <w:uiPriority w:val="39"/>
    <w:pPr>
      <w:ind w:left="420" w:leftChars="200"/>
    </w:pPr>
    <w:rPr>
      <w:rFonts w:eastAsia="仿宋_GB2312"/>
      <w:sz w:val="28"/>
    </w:rPr>
  </w:style>
  <w:style w:type="paragraph" w:styleId="1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Title"/>
    <w:basedOn w:val="1"/>
    <w:next w:val="1"/>
    <w:link w:val="139"/>
    <w:qFormat/>
    <w:uiPriority w:val="10"/>
    <w:pPr>
      <w:spacing w:before="240" w:after="60"/>
      <w:jc w:val="center"/>
      <w:outlineLvl w:val="0"/>
    </w:pPr>
    <w:rPr>
      <w:rFonts w:eastAsia="仿宋_GB2312"/>
      <w:b/>
      <w:bCs/>
      <w:sz w:val="24"/>
      <w:szCs w:val="32"/>
      <w:lang w:val="zh-CN"/>
    </w:rPr>
  </w:style>
  <w:style w:type="character" w:styleId="22">
    <w:name w:val="endnote reference"/>
    <w:unhideWhenUsed/>
    <w:qFormat/>
    <w:uiPriority w:val="99"/>
    <w:rPr>
      <w:vertAlign w:val="superscript"/>
    </w:rPr>
  </w:style>
  <w:style w:type="character" w:styleId="23">
    <w:name w:val="FollowedHyperlink"/>
    <w:unhideWhenUsed/>
    <w:qFormat/>
    <w:uiPriority w:val="99"/>
    <w:rPr>
      <w:color w:val="800080"/>
      <w:u w:val="single"/>
    </w:rPr>
  </w:style>
  <w:style w:type="character" w:styleId="24">
    <w:name w:val="Emphasis"/>
    <w:qFormat/>
    <w:uiPriority w:val="20"/>
    <w:rPr>
      <w:i/>
      <w:iCs/>
    </w:rPr>
  </w:style>
  <w:style w:type="character" w:styleId="25">
    <w:name w:val="Hyperlink"/>
    <w:unhideWhenUsed/>
    <w:qFormat/>
    <w:uiPriority w:val="99"/>
    <w:rPr>
      <w:color w:val="0000FF"/>
      <w:u w:val="single"/>
    </w:rPr>
  </w:style>
  <w:style w:type="character" w:styleId="26">
    <w:name w:val="annotation reference"/>
    <w:unhideWhenUsed/>
    <w:qFormat/>
    <w:uiPriority w:val="99"/>
    <w:rPr>
      <w:sz w:val="21"/>
      <w:szCs w:val="21"/>
    </w:rPr>
  </w:style>
  <w:style w:type="character" w:styleId="27">
    <w:name w:val="footnote reference"/>
    <w:unhideWhenUsed/>
    <w:qFormat/>
    <w:uiPriority w:val="99"/>
    <w:rPr>
      <w:vertAlign w:val="superscript"/>
    </w:rPr>
  </w:style>
  <w:style w:type="paragraph" w:customStyle="1" w:styleId="28">
    <w:name w:val="xl74"/>
    <w:basedOn w:val="1"/>
    <w:link w:val="100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  <w:lang w:val="zh-CN"/>
    </w:rPr>
  </w:style>
  <w:style w:type="paragraph" w:customStyle="1" w:styleId="29">
    <w:name w:val="闻政表"/>
    <w:basedOn w:val="1"/>
    <w:link w:val="101"/>
    <w:qFormat/>
    <w:uiPriority w:val="0"/>
    <w:pPr>
      <w:spacing w:before="60" w:after="60"/>
      <w:jc w:val="center"/>
    </w:pPr>
    <w:rPr>
      <w:rFonts w:eastAsia="仿宋_GB2312"/>
      <w:b/>
      <w:kern w:val="0"/>
      <w:sz w:val="24"/>
      <w:szCs w:val="28"/>
      <w:lang w:val="zh-CN"/>
    </w:rPr>
  </w:style>
  <w:style w:type="paragraph" w:customStyle="1" w:styleId="30">
    <w:name w:val="闻政标题2"/>
    <w:basedOn w:val="3"/>
    <w:link w:val="103"/>
    <w:qFormat/>
    <w:uiPriority w:val="0"/>
    <w:pPr>
      <w:spacing w:before="240" w:after="60" w:line="240" w:lineRule="auto"/>
      <w:jc w:val="center"/>
    </w:pPr>
    <w:rPr>
      <w:rFonts w:ascii="黑体" w:hAnsi="黑体" w:eastAsia="黑体"/>
    </w:rPr>
  </w:style>
  <w:style w:type="paragraph" w:customStyle="1" w:styleId="31">
    <w:name w:val="闻政标题3"/>
    <w:basedOn w:val="4"/>
    <w:link w:val="108"/>
    <w:qFormat/>
    <w:uiPriority w:val="0"/>
    <w:pPr>
      <w:spacing w:before="120" w:after="60" w:line="500" w:lineRule="exact"/>
      <w:jc w:val="left"/>
      <w:outlineLvl w:val="0"/>
    </w:pPr>
    <w:rPr>
      <w:rFonts w:ascii="黑体" w:hAnsi="黑体" w:eastAsia="黑体"/>
      <w:b w:val="0"/>
    </w:rPr>
  </w:style>
  <w:style w:type="paragraph" w:customStyle="1" w:styleId="32">
    <w:name w:val="闻政表注"/>
    <w:basedOn w:val="1"/>
    <w:link w:val="111"/>
    <w:qFormat/>
    <w:uiPriority w:val="0"/>
    <w:pPr>
      <w:ind w:firstLine="420" w:firstLineChars="200"/>
    </w:pPr>
    <w:rPr>
      <w:rFonts w:eastAsia="仿宋_GB2312"/>
      <w:kern w:val="0"/>
      <w:szCs w:val="21"/>
      <w:lang w:val="zh-CN"/>
    </w:rPr>
  </w:style>
  <w:style w:type="paragraph" w:customStyle="1" w:styleId="33">
    <w:name w:val="font6"/>
    <w:basedOn w:val="1"/>
    <w:link w:val="11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  <w:lang w:val="zh-CN"/>
    </w:rPr>
  </w:style>
  <w:style w:type="paragraph" w:customStyle="1" w:styleId="34">
    <w:name w:val="闻政标题1"/>
    <w:basedOn w:val="2"/>
    <w:link w:val="114"/>
    <w:qFormat/>
    <w:uiPriority w:val="0"/>
    <w:pPr>
      <w:spacing w:before="360" w:after="180" w:line="240" w:lineRule="auto"/>
      <w:jc w:val="center"/>
    </w:pPr>
    <w:rPr>
      <w:rFonts w:ascii="黑体" w:hAnsi="黑体" w:eastAsia="黑体"/>
      <w:sz w:val="36"/>
      <w:szCs w:val="36"/>
    </w:rPr>
  </w:style>
  <w:style w:type="paragraph" w:customStyle="1" w:styleId="35">
    <w:name w:val="绩效评价"/>
    <w:basedOn w:val="2"/>
    <w:link w:val="117"/>
    <w:qFormat/>
    <w:uiPriority w:val="0"/>
    <w:pPr>
      <w:spacing w:before="60" w:after="60" w:line="360" w:lineRule="auto"/>
    </w:pPr>
    <w:rPr>
      <w:rFonts w:ascii="黑体" w:hAnsi="黑体" w:eastAsia="黑体"/>
      <w:sz w:val="32"/>
      <w:szCs w:val="32"/>
    </w:rPr>
  </w:style>
  <w:style w:type="paragraph" w:customStyle="1" w:styleId="36">
    <w:name w:val="闻政标题6"/>
    <w:basedOn w:val="1"/>
    <w:link w:val="119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paragraph" w:customStyle="1" w:styleId="37">
    <w:name w:val="闻政标题4"/>
    <w:basedOn w:val="3"/>
    <w:link w:val="120"/>
    <w:qFormat/>
    <w:uiPriority w:val="0"/>
    <w:pPr>
      <w:spacing w:before="120" w:after="60" w:line="500" w:lineRule="exact"/>
      <w:ind w:firstLine="200" w:firstLineChars="200"/>
      <w:jc w:val="left"/>
    </w:pPr>
    <w:rPr>
      <w:rFonts w:ascii="Times New Roman" w:hAnsi="Times New Roman" w:eastAsia="仿宋_GB2312"/>
      <w:sz w:val="28"/>
    </w:rPr>
  </w:style>
  <w:style w:type="paragraph" w:customStyle="1" w:styleId="38">
    <w:name w:val="List Paragraph"/>
    <w:basedOn w:val="1"/>
    <w:link w:val="123"/>
    <w:qFormat/>
    <w:uiPriority w:val="34"/>
    <w:pPr>
      <w:ind w:firstLine="420" w:firstLineChars="200"/>
    </w:pPr>
    <w:rPr>
      <w:kern w:val="0"/>
      <w:sz w:val="20"/>
      <w:szCs w:val="20"/>
    </w:rPr>
  </w:style>
  <w:style w:type="paragraph" w:customStyle="1" w:styleId="39">
    <w:name w:val="闻政正文"/>
    <w:basedOn w:val="1"/>
    <w:link w:val="124"/>
    <w:qFormat/>
    <w:uiPriority w:val="0"/>
    <w:pPr>
      <w:spacing w:line="500" w:lineRule="exact"/>
      <w:ind w:firstLine="560" w:firstLineChars="200"/>
    </w:pPr>
    <w:rPr>
      <w:rFonts w:eastAsia="仿宋_GB2312"/>
      <w:kern w:val="0"/>
      <w:sz w:val="28"/>
      <w:szCs w:val="28"/>
      <w:lang w:val="zh-CN"/>
    </w:rPr>
  </w:style>
  <w:style w:type="paragraph" w:customStyle="1" w:styleId="40">
    <w:name w:val="闻政标题5"/>
    <w:basedOn w:val="1"/>
    <w:link w:val="126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paragraph" w:customStyle="1" w:styleId="41">
    <w:name w:val="font7"/>
    <w:basedOn w:val="1"/>
    <w:link w:val="130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/>
      <w:b/>
      <w:bCs/>
      <w:kern w:val="0"/>
      <w:sz w:val="24"/>
      <w:szCs w:val="24"/>
      <w:lang w:val="zh-CN"/>
    </w:rPr>
  </w:style>
  <w:style w:type="paragraph" w:customStyle="1" w:styleId="42">
    <w:name w:val="闻政图"/>
    <w:basedOn w:val="1"/>
    <w:link w:val="131"/>
    <w:qFormat/>
    <w:uiPriority w:val="0"/>
    <w:pPr>
      <w:spacing w:before="60" w:after="120"/>
      <w:jc w:val="center"/>
    </w:pPr>
    <w:rPr>
      <w:rFonts w:eastAsia="仿宋_GB2312"/>
      <w:b/>
      <w:kern w:val="0"/>
      <w:sz w:val="24"/>
      <w:szCs w:val="28"/>
      <w:lang w:val="zh-CN"/>
    </w:rPr>
  </w:style>
  <w:style w:type="paragraph" w:customStyle="1" w:styleId="43">
    <w:name w:val="正文-闻政"/>
    <w:link w:val="136"/>
    <w:qFormat/>
    <w:uiPriority w:val="0"/>
    <w:pPr>
      <w:spacing w:line="500" w:lineRule="exact"/>
      <w:ind w:firstLine="200" w:firstLineChars="200"/>
    </w:pPr>
    <w:rPr>
      <w:rFonts w:eastAsia="仿宋_GB2312"/>
      <w:kern w:val="2"/>
      <w:sz w:val="28"/>
      <w:szCs w:val="22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xl8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46">
    <w:name w:val="列出段落2"/>
    <w:basedOn w:val="1"/>
    <w:qFormat/>
    <w:uiPriority w:val="34"/>
    <w:pPr>
      <w:ind w:firstLine="420" w:firstLineChars="200"/>
    </w:pPr>
    <w:rPr>
      <w:rFonts w:eastAsia="仿宋_GB2312" w:cs="黑体"/>
      <w:sz w:val="28"/>
    </w:rPr>
  </w:style>
  <w:style w:type="paragraph" w:customStyle="1" w:styleId="47">
    <w:name w:val="正文 New New"/>
    <w:qFormat/>
    <w:uiPriority w:val="0"/>
    <w:pPr>
      <w:widowControl w:val="0"/>
      <w:jc w:val="both"/>
    </w:pPr>
    <w:rPr>
      <w:kern w:val="2"/>
      <w:sz w:val="21"/>
      <w:szCs w:val="22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xl85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51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paragraph" w:customStyle="1" w:styleId="52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3">
    <w:name w:val="xl6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4">
    <w:name w:val="大标题 一、"/>
    <w:basedOn w:val="1"/>
    <w:qFormat/>
    <w:uiPriority w:val="0"/>
    <w:pPr>
      <w:widowControl/>
      <w:spacing w:line="500" w:lineRule="exact"/>
    </w:pPr>
    <w:rPr>
      <w:rFonts w:eastAsia="仿宋_GB2312" w:cs="黑体"/>
      <w:b/>
      <w:kern w:val="0"/>
      <w:sz w:val="24"/>
    </w:rPr>
  </w:style>
  <w:style w:type="paragraph" w:customStyle="1" w:styleId="55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6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7">
    <w:name w:val="xl8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8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9">
    <w:name w:val="xl7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0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2">
    <w:name w:val="xl6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3">
    <w:name w:val="xl81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4">
    <w:name w:val="目录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65">
    <w:name w:val="xl84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66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7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69">
    <w:name w:val="xl13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70">
    <w:name w:val="z-窗体顶端1"/>
    <w:basedOn w:val="1"/>
    <w:link w:val="138"/>
    <w:qFormat/>
    <w:uiPriority w:val="34"/>
    <w:pPr>
      <w:spacing w:line="500" w:lineRule="exact"/>
      <w:ind w:firstLine="420" w:firstLineChars="200"/>
    </w:pPr>
    <w:rPr>
      <w:rFonts w:eastAsia="仿宋_GB2312"/>
      <w:kern w:val="0"/>
      <w:sz w:val="20"/>
      <w:szCs w:val="20"/>
      <w:lang w:val="zh-CN"/>
    </w:rPr>
  </w:style>
  <w:style w:type="paragraph" w:customStyle="1" w:styleId="7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73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74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5">
    <w:name w:val="xl86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76">
    <w:name w:val="xl87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77">
    <w:name w:val="xl8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78">
    <w:name w:val="xl89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79">
    <w:name w:val="xl90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80">
    <w:name w:val="xl91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81">
    <w:name w:val="xl92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82">
    <w:name w:val="xl93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83">
    <w:name w:val="xl9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84">
    <w:name w:val="xl95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">
    <w:name w:val="xl96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">
    <w:name w:val="xl9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">
    <w:name w:val="xl9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88">
    <w:name w:val="xl99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89">
    <w:name w:val="xl100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90">
    <w:name w:val="修订1"/>
    <w:hidden/>
    <w:semiHidden/>
    <w:qFormat/>
    <w:uiPriority w:val="99"/>
    <w:rPr>
      <w:rFonts w:eastAsia="仿宋_GB2312"/>
      <w:kern w:val="2"/>
      <w:sz w:val="28"/>
      <w:szCs w:val="22"/>
    </w:rPr>
  </w:style>
  <w:style w:type="paragraph" w:customStyle="1" w:styleId="91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customStyle="1" w:styleId="9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9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4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95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character" w:customStyle="1" w:styleId="96">
    <w:name w:val="页脚 Char1"/>
    <w:semiHidden/>
    <w:qFormat/>
    <w:uiPriority w:val="99"/>
    <w:rPr>
      <w:kern w:val="2"/>
      <w:sz w:val="18"/>
      <w:szCs w:val="18"/>
    </w:rPr>
  </w:style>
  <w:style w:type="character" w:customStyle="1" w:styleId="97">
    <w:name w:val="批注文字字符"/>
    <w:link w:val="7"/>
    <w:uiPriority w:val="99"/>
    <w:rPr>
      <w:kern w:val="2"/>
      <w:sz w:val="21"/>
      <w:szCs w:val="22"/>
    </w:rPr>
  </w:style>
  <w:style w:type="character" w:customStyle="1" w:styleId="98">
    <w:name w:val="已访问的超链接1"/>
    <w:unhideWhenUsed/>
    <w:qFormat/>
    <w:uiPriority w:val="99"/>
    <w:rPr>
      <w:color w:val="800080"/>
      <w:u w:val="single"/>
    </w:rPr>
  </w:style>
  <w:style w:type="character" w:customStyle="1" w:styleId="99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0">
    <w:name w:val="xl74 Char Char"/>
    <w:link w:val="28"/>
    <w:qFormat/>
    <w:uiPriority w:val="0"/>
    <w:rPr>
      <w:rFonts w:ascii="宋体" w:hAnsi="宋体" w:cs="宋体"/>
      <w:kern w:val="0"/>
      <w:sz w:val="24"/>
      <w:szCs w:val="24"/>
    </w:rPr>
  </w:style>
  <w:style w:type="character" w:customStyle="1" w:styleId="101">
    <w:name w:val="闻政表 Char Char"/>
    <w:link w:val="29"/>
    <w:qFormat/>
    <w:uiPriority w:val="0"/>
    <w:rPr>
      <w:rFonts w:ascii="Times New Roman" w:hAnsi="Times New Roman" w:eastAsia="仿宋_GB2312"/>
      <w:b/>
      <w:sz w:val="24"/>
      <w:szCs w:val="28"/>
    </w:rPr>
  </w:style>
  <w:style w:type="character" w:customStyle="1" w:styleId="102">
    <w:name w:val="页脚字符"/>
    <w:link w:val="14"/>
    <w:uiPriority w:val="99"/>
    <w:rPr>
      <w:sz w:val="18"/>
      <w:szCs w:val="18"/>
    </w:rPr>
  </w:style>
  <w:style w:type="character" w:customStyle="1" w:styleId="103">
    <w:name w:val="闻政标题2 Char Char"/>
    <w:link w:val="30"/>
    <w:qFormat/>
    <w:uiPriority w:val="0"/>
    <w:rPr>
      <w:rFonts w:ascii="黑体" w:hAnsi="黑体" w:eastAsia="黑体" w:cs="Times New Roman"/>
      <w:b/>
      <w:bCs/>
      <w:sz w:val="32"/>
      <w:szCs w:val="32"/>
    </w:rPr>
  </w:style>
  <w:style w:type="character" w:customStyle="1" w:styleId="104">
    <w:name w:val="明显参考1"/>
    <w:qFormat/>
    <w:uiPriority w:val="32"/>
    <w:rPr>
      <w:b/>
      <w:bCs/>
      <w:smallCaps/>
      <w:color w:val="5B9BD5"/>
      <w:spacing w:val="5"/>
    </w:rPr>
  </w:style>
  <w:style w:type="character" w:customStyle="1" w:styleId="105">
    <w:name w:val="页眉字符"/>
    <w:link w:val="15"/>
    <w:uiPriority w:val="99"/>
    <w:rPr>
      <w:sz w:val="18"/>
      <w:szCs w:val="18"/>
    </w:rPr>
  </w:style>
  <w:style w:type="character" w:customStyle="1" w:styleId="106">
    <w:name w:val="批注主题字符"/>
    <w:link w:val="6"/>
    <w:uiPriority w:val="99"/>
    <w:rPr>
      <w:b/>
      <w:bCs/>
      <w:kern w:val="2"/>
      <w:sz w:val="21"/>
      <w:szCs w:val="22"/>
    </w:rPr>
  </w:style>
  <w:style w:type="character" w:customStyle="1" w:styleId="107">
    <w:name w:val="批注框文本 Char1"/>
    <w:semiHidden/>
    <w:qFormat/>
    <w:uiPriority w:val="99"/>
    <w:rPr>
      <w:kern w:val="2"/>
      <w:sz w:val="18"/>
      <w:szCs w:val="18"/>
    </w:rPr>
  </w:style>
  <w:style w:type="character" w:customStyle="1" w:styleId="108">
    <w:name w:val="闻政标题3 Char Char"/>
    <w:link w:val="31"/>
    <w:qFormat/>
    <w:uiPriority w:val="0"/>
    <w:rPr>
      <w:rFonts w:ascii="黑体" w:hAnsi="黑体" w:eastAsia="黑体"/>
      <w:bCs/>
      <w:sz w:val="32"/>
      <w:szCs w:val="32"/>
    </w:rPr>
  </w:style>
  <w:style w:type="character" w:customStyle="1" w:styleId="109">
    <w:name w:val="批注主题 Char1"/>
    <w:semiHidden/>
    <w:qFormat/>
    <w:uiPriority w:val="99"/>
    <w:rPr>
      <w:b/>
      <w:bCs/>
      <w:kern w:val="2"/>
      <w:sz w:val="21"/>
      <w:szCs w:val="22"/>
    </w:rPr>
  </w:style>
  <w:style w:type="character" w:customStyle="1" w:styleId="110">
    <w:name w:val="正文文本缩进字符"/>
    <w:link w:val="10"/>
    <w:uiPriority w:val="99"/>
    <w:rPr>
      <w:rFonts w:eastAsia="仿宋_GB2312"/>
      <w:sz w:val="28"/>
    </w:rPr>
  </w:style>
  <w:style w:type="character" w:customStyle="1" w:styleId="111">
    <w:name w:val="闻政表注 Char Char"/>
    <w:link w:val="32"/>
    <w:qFormat/>
    <w:uiPriority w:val="0"/>
    <w:rPr>
      <w:rFonts w:ascii="Times New Roman" w:hAnsi="Times New Roman" w:eastAsia="仿宋_GB2312" w:cs="Arial"/>
      <w:sz w:val="21"/>
      <w:szCs w:val="21"/>
    </w:rPr>
  </w:style>
  <w:style w:type="character" w:customStyle="1" w:styleId="112">
    <w:name w:val="font6 Char Char"/>
    <w:link w:val="33"/>
    <w:qFormat/>
    <w:uiPriority w:val="0"/>
    <w:rPr>
      <w:rFonts w:ascii="宋体" w:hAnsi="宋体" w:cs="宋体"/>
      <w:kern w:val="0"/>
      <w:sz w:val="18"/>
      <w:szCs w:val="18"/>
    </w:rPr>
  </w:style>
  <w:style w:type="character" w:customStyle="1" w:styleId="113">
    <w:name w:val="文档结构图 Char1"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character" w:customStyle="1" w:styleId="114">
    <w:name w:val="闻政标题1 Char Char"/>
    <w:link w:val="34"/>
    <w:qFormat/>
    <w:uiPriority w:val="0"/>
    <w:rPr>
      <w:rFonts w:ascii="黑体" w:hAnsi="黑体" w:eastAsia="黑体"/>
      <w:b/>
      <w:bCs/>
      <w:kern w:val="44"/>
      <w:sz w:val="36"/>
      <w:szCs w:val="36"/>
    </w:rPr>
  </w:style>
  <w:style w:type="character" w:customStyle="1" w:styleId="115">
    <w:name w:val="脚注文本 Char1"/>
    <w:semiHidden/>
    <w:qFormat/>
    <w:uiPriority w:val="99"/>
    <w:rPr>
      <w:kern w:val="2"/>
      <w:sz w:val="18"/>
      <w:szCs w:val="18"/>
    </w:rPr>
  </w:style>
  <w:style w:type="character" w:customStyle="1" w:styleId="116">
    <w:name w:val="标题 3字符"/>
    <w:link w:val="4"/>
    <w:uiPriority w:val="9"/>
    <w:rPr>
      <w:b/>
      <w:bCs/>
      <w:sz w:val="32"/>
      <w:szCs w:val="32"/>
    </w:rPr>
  </w:style>
  <w:style w:type="character" w:customStyle="1" w:styleId="117">
    <w:name w:val="绩效评价 Char Char"/>
    <w:link w:val="35"/>
    <w:qFormat/>
    <w:uiPriority w:val="0"/>
    <w:rPr>
      <w:rFonts w:ascii="黑体" w:hAnsi="黑体" w:eastAsia="黑体"/>
      <w:b/>
      <w:bCs/>
      <w:kern w:val="44"/>
      <w:sz w:val="32"/>
      <w:szCs w:val="32"/>
    </w:rPr>
  </w:style>
  <w:style w:type="character" w:customStyle="1" w:styleId="118">
    <w:name w:val="脚注文本字符"/>
    <w:link w:val="17"/>
    <w:uiPriority w:val="99"/>
    <w:rPr>
      <w:kern w:val="2"/>
      <w:sz w:val="18"/>
      <w:szCs w:val="18"/>
    </w:rPr>
  </w:style>
  <w:style w:type="character" w:customStyle="1" w:styleId="119">
    <w:name w:val="闻政标题6 Char Char"/>
    <w:link w:val="36"/>
    <w:qFormat/>
    <w:uiPriority w:val="0"/>
    <w:rPr>
      <w:rFonts w:ascii="Times New Roman" w:hAnsi="Times New Roman" w:eastAsia="仿宋_GB2312"/>
      <w:b/>
      <w:sz w:val="28"/>
      <w:szCs w:val="28"/>
    </w:rPr>
  </w:style>
  <w:style w:type="character" w:customStyle="1" w:styleId="120">
    <w:name w:val="闻政标题4 Char Char"/>
    <w:link w:val="37"/>
    <w:qFormat/>
    <w:uiPriority w:val="0"/>
    <w:rPr>
      <w:rFonts w:ascii="Times New Roman" w:hAnsi="Times New Roman" w:eastAsia="仿宋_GB2312"/>
      <w:b/>
      <w:bCs/>
      <w:sz w:val="28"/>
      <w:szCs w:val="32"/>
    </w:rPr>
  </w:style>
  <w:style w:type="character" w:customStyle="1" w:styleId="121">
    <w:name w:val="批注框文本字符"/>
    <w:link w:val="13"/>
    <w:uiPriority w:val="99"/>
    <w:rPr>
      <w:kern w:val="2"/>
      <w:sz w:val="18"/>
      <w:szCs w:val="18"/>
    </w:rPr>
  </w:style>
  <w:style w:type="character" w:customStyle="1" w:styleId="122">
    <w:name w:val="文档结构图 Char2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23">
    <w:name w:val="列出段落字符"/>
    <w:link w:val="38"/>
    <w:qFormat/>
    <w:uiPriority w:val="34"/>
  </w:style>
  <w:style w:type="character" w:customStyle="1" w:styleId="124">
    <w:name w:val="闻政正文 Char Char"/>
    <w:link w:val="39"/>
    <w:qFormat/>
    <w:uiPriority w:val="0"/>
    <w:rPr>
      <w:rFonts w:ascii="Times New Roman" w:hAnsi="Times New Roman" w:eastAsia="仿宋_GB2312"/>
      <w:sz w:val="28"/>
      <w:szCs w:val="28"/>
    </w:rPr>
  </w:style>
  <w:style w:type="character" w:customStyle="1" w:styleId="125">
    <w:name w:val="尾注文本字符"/>
    <w:link w:val="12"/>
    <w:uiPriority w:val="99"/>
    <w:rPr>
      <w:kern w:val="2"/>
      <w:sz w:val="21"/>
      <w:szCs w:val="22"/>
    </w:rPr>
  </w:style>
  <w:style w:type="character" w:customStyle="1" w:styleId="126">
    <w:name w:val="闻政标题5 Char Char"/>
    <w:link w:val="40"/>
    <w:qFormat/>
    <w:uiPriority w:val="0"/>
    <w:rPr>
      <w:rFonts w:ascii="Times New Roman" w:hAnsi="Times New Roman" w:eastAsia="仿宋_GB2312"/>
      <w:b/>
      <w:sz w:val="28"/>
      <w:szCs w:val="28"/>
    </w:rPr>
  </w:style>
  <w:style w:type="character" w:customStyle="1" w:styleId="127">
    <w:name w:val="页眉 Char1"/>
    <w:semiHidden/>
    <w:qFormat/>
    <w:uiPriority w:val="99"/>
    <w:rPr>
      <w:kern w:val="2"/>
      <w:sz w:val="18"/>
      <w:szCs w:val="18"/>
    </w:rPr>
  </w:style>
  <w:style w:type="character" w:customStyle="1" w:styleId="128">
    <w:name w:val="标题 2字符"/>
    <w:link w:val="3"/>
    <w:uiPriority w:val="9"/>
    <w:rPr>
      <w:rFonts w:ascii="Cambria" w:hAnsi="Cambria" w:cs="Times New Roman"/>
      <w:b/>
      <w:bCs/>
      <w:sz w:val="32"/>
      <w:szCs w:val="32"/>
    </w:rPr>
  </w:style>
  <w:style w:type="character" w:customStyle="1" w:styleId="129">
    <w:name w:val="font31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130">
    <w:name w:val="font7 Char Char"/>
    <w:link w:val="41"/>
    <w:qFormat/>
    <w:uiPriority w:val="0"/>
    <w:rPr>
      <w:rFonts w:ascii="仿宋_GB2312" w:hAnsi="宋体" w:eastAsia="仿宋_GB2312" w:cs="宋体"/>
      <w:b/>
      <w:bCs/>
      <w:kern w:val="0"/>
      <w:sz w:val="24"/>
      <w:szCs w:val="24"/>
    </w:rPr>
  </w:style>
  <w:style w:type="character" w:customStyle="1" w:styleId="131">
    <w:name w:val="闻政图 Char Char"/>
    <w:link w:val="42"/>
    <w:qFormat/>
    <w:uiPriority w:val="0"/>
    <w:rPr>
      <w:rFonts w:ascii="Times New Roman" w:hAnsi="Times New Roman" w:eastAsia="仿宋_GB2312"/>
      <w:b/>
      <w:sz w:val="24"/>
      <w:szCs w:val="28"/>
    </w:rPr>
  </w:style>
  <w:style w:type="character" w:customStyle="1" w:styleId="132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3">
    <w:name w:val="文档结构图字符"/>
    <w:link w:val="8"/>
    <w:uiPriority w:val="99"/>
    <w:rPr>
      <w:rFonts w:ascii="宋体"/>
      <w:sz w:val="18"/>
      <w:szCs w:val="18"/>
    </w:rPr>
  </w:style>
  <w:style w:type="character" w:customStyle="1" w:styleId="134">
    <w:name w:val="标题 1字符"/>
    <w:link w:val="2"/>
    <w:uiPriority w:val="9"/>
    <w:rPr>
      <w:b/>
      <w:bCs/>
      <w:kern w:val="44"/>
      <w:sz w:val="44"/>
      <w:szCs w:val="44"/>
    </w:rPr>
  </w:style>
  <w:style w:type="character" w:customStyle="1" w:styleId="135">
    <w:name w:val="succed-big2"/>
    <w:qFormat/>
    <w:uiPriority w:val="0"/>
    <w:rPr>
      <w:rFonts w:hint="eastAsia" w:ascii="黑体" w:hAnsi="黑体" w:eastAsia="黑体"/>
      <w:color w:val="FF0000"/>
      <w:sz w:val="42"/>
      <w:szCs w:val="42"/>
    </w:rPr>
  </w:style>
  <w:style w:type="character" w:customStyle="1" w:styleId="136">
    <w:name w:val="正文-闻政 Char Char"/>
    <w:link w:val="43"/>
    <w:qFormat/>
    <w:uiPriority w:val="0"/>
    <w:rPr>
      <w:rFonts w:eastAsia="仿宋_GB2312"/>
      <w:kern w:val="2"/>
      <w:sz w:val="28"/>
      <w:szCs w:val="22"/>
      <w:lang w:val="en-US" w:eastAsia="zh-CN" w:bidi="ar-SA"/>
    </w:rPr>
  </w:style>
  <w:style w:type="character" w:customStyle="1" w:styleId="137">
    <w:name w:val="标题 4字符"/>
    <w:link w:val="5"/>
    <w:uiPriority w:val="9"/>
    <w:rPr>
      <w:rFonts w:ascii="Calibri Light" w:hAnsi="Calibri Light"/>
      <w:b/>
      <w:bCs/>
      <w:kern w:val="2"/>
      <w:sz w:val="28"/>
      <w:szCs w:val="28"/>
      <w:lang w:val="zh-CN" w:eastAsia="zh-CN"/>
    </w:rPr>
  </w:style>
  <w:style w:type="character" w:customStyle="1" w:styleId="138">
    <w:name w:val="z-窗体顶端 Char"/>
    <w:link w:val="70"/>
    <w:qFormat/>
    <w:uiPriority w:val="34"/>
    <w:rPr>
      <w:rFonts w:eastAsia="仿宋_GB2312"/>
      <w:lang w:val="zh-CN" w:eastAsia="zh-CN"/>
    </w:rPr>
  </w:style>
  <w:style w:type="character" w:customStyle="1" w:styleId="139">
    <w:name w:val="标题字符"/>
    <w:link w:val="20"/>
    <w:uiPriority w:val="10"/>
    <w:rPr>
      <w:rFonts w:eastAsia="仿宋_GB2312"/>
      <w:b/>
      <w:bCs/>
      <w:kern w:val="2"/>
      <w:sz w:val="24"/>
      <w:szCs w:val="32"/>
      <w:lang w:val="zh-CN" w:eastAsia="zh-CN"/>
    </w:rPr>
  </w:style>
  <w:style w:type="character" w:customStyle="1" w:styleId="140">
    <w:name w:val="不明显强调1"/>
    <w:qFormat/>
    <w:uiPriority w:val="19"/>
    <w:rPr>
      <w:rFonts w:ascii="Times New Roman" w:hAnsi="Times New Roman" w:eastAsia="仿宋_GB2312"/>
      <w:iCs/>
      <w:color w:val="auto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D:\快盘\sharebox\hefeix@cnwenzheng.com\浦东文化产业引导资金\项目报告\WZ-格式刷！！！.dotm</Template>
  <Company>Sky123.Org</Company>
  <Pages>2</Pages>
  <Words>142</Words>
  <Characters>811</Characters>
  <Lines>6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2018-09-17T01:22:00Z</dcterms:created>
  <dc:creator>Sky123.Org</dc:creator>
  <cp:lastModifiedBy>lenovo</cp:lastModifiedBy>
  <cp:lastPrinted>2017-07-28T05:17:00Z</cp:lastPrinted>
  <dcterms:modified xsi:type="dcterms:W3CDTF">2022-06-27T09:03:23Z</dcterms:modified>
  <dc:title>上海市促进文化创意产业发展财政扶持资金浦东新区配套资金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