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default" w:ascii="仿宋_GB2312" w:eastAsia="仿宋_GB2312"/>
          <w:spacing w:val="-10"/>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田某</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晋城市公安局交通警察支队</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申请人对被申请人作出</w:t>
      </w:r>
      <w:r>
        <w:rPr>
          <w:rFonts w:hint="eastAsia" w:ascii="仿宋_GB2312" w:hAnsi="仿宋_GB2312" w:eastAsia="仿宋_GB2312" w:cs="仿宋_GB2312"/>
          <w:sz w:val="32"/>
          <w:szCs w:val="32"/>
          <w:lang w:eastAsia="zh-CN"/>
        </w:rPr>
        <w:t>的罚款</w:t>
      </w:r>
      <w:r>
        <w:rPr>
          <w:rFonts w:hint="eastAsia" w:ascii="仿宋_GB2312" w:hAnsi="仿宋_GB2312" w:eastAsia="仿宋_GB2312" w:cs="仿宋_GB2312"/>
          <w:sz w:val="32"/>
          <w:szCs w:val="32"/>
          <w:lang w:val="en-US" w:eastAsia="zh-CN"/>
        </w:rPr>
        <w:t>200元的</w:t>
      </w:r>
      <w:r>
        <w:rPr>
          <w:rFonts w:hint="eastAsia" w:ascii="仿宋_GB2312" w:hAnsi="仿宋_GB2312" w:eastAsia="仿宋_GB2312" w:cs="仿宋_GB2312"/>
          <w:sz w:val="32"/>
          <w:szCs w:val="32"/>
          <w:lang w:eastAsia="zh-CN"/>
        </w:rPr>
        <w:t>行政处罚行为</w:t>
      </w:r>
      <w:r>
        <w:rPr>
          <w:rFonts w:hint="eastAsia" w:ascii="仿宋_GB2312" w:hAnsi="仿宋_GB2312" w:eastAsia="仿宋_GB2312" w:cs="仿宋_GB2312"/>
          <w:sz w:val="32"/>
          <w:szCs w:val="32"/>
        </w:rPr>
        <w:t>不服，于20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仿宋_GB2312" w:eastAsia="仿宋_GB2312" w:cs="仿宋_GB2312"/>
          <w:sz w:val="32"/>
          <w:szCs w:val="32"/>
          <w:lang w:eastAsia="zh-CN"/>
        </w:rPr>
        <w:t>及作出具体行政行为的证据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案件延长审理期限三十日。因疫情等不可抗力因素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2022年</w:t>
      </w:r>
      <w:r>
        <w:rPr>
          <w:rFonts w:hint="eastAsia" w:ascii="仿宋_GB2312" w:hAnsi="仿宋_GB2312" w:eastAsia="仿宋_GB2312" w:cs="仿宋_GB2312"/>
          <w:sz w:val="32"/>
          <w:szCs w:val="32"/>
          <w:lang w:val="en-US" w:eastAsia="zh-CN"/>
        </w:rPr>
        <w:t>12月22日中止本案审理。</w:t>
      </w:r>
      <w:r>
        <w:rPr>
          <w:rFonts w:hint="eastAsia" w:ascii="仿宋_GB2312" w:hAnsi="仿宋_GB2312" w:eastAsia="仿宋_GB2312" w:cs="仿宋_GB2312"/>
          <w:sz w:val="32"/>
          <w:szCs w:val="32"/>
          <w:lang w:eastAsia="zh-CN"/>
        </w:rPr>
        <w:t>依法恢复审理后，</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书面</w:t>
      </w:r>
      <w:r>
        <w:rPr>
          <w:rFonts w:hint="eastAsia" w:ascii="仿宋_GB2312" w:hAnsi="仿宋_GB2312" w:eastAsia="仿宋_GB2312" w:cs="仿宋_GB2312"/>
          <w:sz w:val="32"/>
          <w:szCs w:val="32"/>
        </w:rPr>
        <w:t>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本案现已审结。</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申请人称</w:t>
      </w:r>
      <w:bookmarkStart w:id="1" w:name="proposer_statement1"/>
      <w:bookmarkEnd w:id="1"/>
      <w:r>
        <w:rPr>
          <w:rFonts w:hint="eastAsia" w:ascii="仿宋_GB2312" w:hAnsi="仿宋_GB2312" w:eastAsia="仿宋_GB2312" w:cs="仿宋_GB2312"/>
          <w:sz w:val="32"/>
          <w:szCs w:val="32"/>
        </w:rPr>
        <w:t>：申请人于2022年3月21日驾车行经晋城市凤台东街路段在经过人行横道时，行人示意申请人先行通过后，申请人顺利通过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以申请人具有“人行道不停车让行”违法行为，</w:t>
      </w:r>
      <w:r>
        <w:rPr>
          <w:rFonts w:hint="eastAsia" w:ascii="仿宋_GB2312" w:hAnsi="仿宋_GB2312" w:eastAsia="仿宋_GB2312" w:cs="仿宋_GB2312"/>
          <w:sz w:val="32"/>
          <w:szCs w:val="32"/>
          <w:lang w:eastAsia="zh-CN"/>
        </w:rPr>
        <w:t>处以</w:t>
      </w:r>
      <w:r>
        <w:rPr>
          <w:rFonts w:hint="eastAsia" w:ascii="仿宋_GB2312" w:hAnsi="仿宋_GB2312" w:eastAsia="仿宋_GB2312" w:cs="仿宋_GB2312"/>
          <w:sz w:val="32"/>
          <w:szCs w:val="32"/>
        </w:rPr>
        <w:t>罚款200元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计3分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申请人认定违法事实不清，证据不足，程序违法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应当依法予以撤销。</w:t>
      </w:r>
      <w:r>
        <w:rPr>
          <w:rFonts w:hint="eastAsia" w:ascii="仿宋_GB2312" w:hAnsi="仿宋_GB2312" w:eastAsia="仿宋_GB2312" w:cs="仿宋_GB2312"/>
          <w:sz w:val="32"/>
          <w:szCs w:val="32"/>
          <w:lang w:eastAsia="zh-CN"/>
        </w:rPr>
        <w:t>一、被申请人</w:t>
      </w:r>
      <w:r>
        <w:rPr>
          <w:rFonts w:hint="eastAsia" w:ascii="仿宋_GB2312" w:hAnsi="仿宋_GB2312" w:eastAsia="仿宋_GB2312" w:cs="仿宋_GB2312"/>
          <w:sz w:val="32"/>
          <w:szCs w:val="32"/>
        </w:rPr>
        <w:t>作出处罚决定的四帧照片足以</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rPr>
        <w:t>，行人两腿并拢无位移的画面，是在其已经示意车辆先行通过后在等待车辆通过的等待。如果</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提供有完整的当时路面的情景资料，可以完整的看到申请人驾驶车辆等待让行后，行人示意车辆先行通过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行人等待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车辆通过的温馨场景。</w:t>
      </w:r>
      <w:r>
        <w:rPr>
          <w:rFonts w:hint="eastAsia" w:ascii="仿宋_GB2312" w:hAnsi="仿宋_GB2312" w:eastAsia="仿宋_GB2312" w:cs="仿宋_GB2312"/>
          <w:sz w:val="32"/>
          <w:szCs w:val="32"/>
          <w:lang w:eastAsia="zh-CN"/>
        </w:rPr>
        <w:t>二、被申请人</w:t>
      </w:r>
      <w:r>
        <w:rPr>
          <w:rFonts w:hint="eastAsia" w:ascii="仿宋_GB2312" w:hAnsi="仿宋_GB2312" w:eastAsia="仿宋_GB2312" w:cs="仿宋_GB2312"/>
          <w:sz w:val="32"/>
          <w:szCs w:val="32"/>
        </w:rPr>
        <w:t>证据不合法。公安部《道路交通安全违法行为图像取证技术规范》要求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每幅图片上叠加有交通违法日期、时间、地点、方向、图像取证设备编号、防伪等信息。被申请人作出处罚决定所依据的四</w:t>
      </w:r>
      <w:r>
        <w:rPr>
          <w:rFonts w:hint="eastAsia" w:ascii="仿宋_GB2312" w:hAnsi="仿宋_GB2312" w:eastAsia="仿宋_GB2312" w:cs="仿宋_GB2312"/>
          <w:sz w:val="32"/>
          <w:szCs w:val="32"/>
          <w:lang w:eastAsia="zh-CN"/>
        </w:rPr>
        <w:t>幅</w:t>
      </w:r>
      <w:r>
        <w:rPr>
          <w:rFonts w:hint="eastAsia" w:ascii="仿宋_GB2312" w:hAnsi="仿宋_GB2312" w:eastAsia="仿宋_GB2312" w:cs="仿宋_GB2312"/>
          <w:sz w:val="32"/>
          <w:szCs w:val="32"/>
        </w:rPr>
        <w:t>图片中，仅第一幅有相关信息，</w:t>
      </w:r>
      <w:r>
        <w:rPr>
          <w:rFonts w:hint="eastAsia" w:ascii="仿宋_GB2312" w:hAnsi="仿宋_GB2312" w:eastAsia="仿宋_GB2312" w:cs="仿宋_GB2312"/>
          <w:sz w:val="32"/>
          <w:szCs w:val="32"/>
          <w:lang w:eastAsia="zh-CN"/>
        </w:rPr>
        <w:t>证据</w:t>
      </w:r>
      <w:r>
        <w:rPr>
          <w:rFonts w:hint="eastAsia" w:ascii="仿宋_GB2312" w:hAnsi="仿宋_GB2312" w:eastAsia="仿宋_GB2312" w:cs="仿宋_GB2312"/>
          <w:sz w:val="32"/>
          <w:szCs w:val="32"/>
        </w:rPr>
        <w:t>图像因不符合前述规定而不具有合法性。</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被申请人的罚款凭据上仅有违法时间、违法行为、违法地点、罚款金额、记分、处罚机关、处罚时间该事项。不符合《</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行政处罚法》第五十九条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《中华人民共和国道路交通安全法》第一百零七条</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sz w:val="32"/>
          <w:szCs w:val="32"/>
        </w:rPr>
        <w:t>行政处罚决定书必须盖有作出行政处罚决定的行政机关的印章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行政处罚决定书应当载明当事人的违法事实、行政处罚的依据、处罚内容、时间、地点以及处罚机关名称，并由执法人员签名或者盖章等法律规定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应当依法予以撤销。</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行政处罚法》第六十二条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被申请人作出处罚不符合法律规定，应当依法予以撤销。</w:t>
      </w:r>
      <w:r>
        <w:rPr>
          <w:rFonts w:hint="eastAsia" w:ascii="仿宋_GB2312" w:hAnsi="仿宋_GB2312" w:eastAsia="仿宋_GB2312" w:cs="仿宋_GB2312"/>
          <w:sz w:val="32"/>
          <w:szCs w:val="32"/>
          <w:lang w:eastAsia="zh-CN"/>
        </w:rPr>
        <w:t>五、被申请人</w:t>
      </w:r>
      <w:r>
        <w:rPr>
          <w:rFonts w:hint="eastAsia" w:ascii="仿宋_GB2312" w:hAnsi="仿宋_GB2312" w:eastAsia="仿宋_GB2312" w:cs="仿宋_GB2312"/>
          <w:sz w:val="32"/>
          <w:szCs w:val="32"/>
        </w:rPr>
        <w:t>作出的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公安交通管理简易程序电子凭证</w:t>
      </w:r>
      <w:r>
        <w:rPr>
          <w:rFonts w:hint="eastAsia" w:ascii="仿宋_GB2312" w:hAnsi="仿宋_GB2312" w:eastAsia="仿宋_GB2312" w:cs="仿宋_GB2312"/>
          <w:sz w:val="32"/>
          <w:szCs w:val="32"/>
          <w:lang w:eastAsia="zh-CN"/>
        </w:rPr>
        <w:t>》最后</w:t>
      </w:r>
      <w:r>
        <w:rPr>
          <w:rFonts w:hint="eastAsia" w:ascii="仿宋_GB2312" w:hAnsi="仿宋_GB2312" w:eastAsia="仿宋_GB2312" w:cs="仿宋_GB2312"/>
          <w:sz w:val="32"/>
          <w:szCs w:val="32"/>
        </w:rPr>
        <w:t>释</w:t>
      </w:r>
      <w:bookmarkStart w:id="4" w:name="_GoBack"/>
      <w:bookmarkEnd w:id="4"/>
      <w:r>
        <w:rPr>
          <w:rFonts w:hint="eastAsia" w:ascii="仿宋_GB2312" w:hAnsi="仿宋_GB2312" w:eastAsia="仿宋_GB2312" w:cs="仿宋_GB2312"/>
          <w:sz w:val="32"/>
          <w:szCs w:val="32"/>
        </w:rPr>
        <w:t>明了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不服本决定，可以复议，可以诉讼。但该决定中没有对当事人行政违法行为作出行政处罚的依据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不具有合法性。</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申请人通过电子支付系统缴纳罚款后，被申请人不开收款票据或者以其他方式给申请人出具、交付收款凭证不具有合法性。综上，</w:t>
      </w:r>
      <w:r>
        <w:rPr>
          <w:rFonts w:hint="eastAsia" w:ascii="仿宋_GB2312" w:hAnsi="仿宋_GB2312" w:eastAsia="仿宋_GB2312" w:cs="仿宋_GB2312"/>
          <w:sz w:val="32"/>
          <w:szCs w:val="32"/>
          <w:lang w:val="en-US" w:eastAsia="zh-CN"/>
        </w:rPr>
        <w:t>请求撤销被申请人作出的罚款200元的行政处罚。</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被申请人称</w:t>
      </w:r>
      <w:bookmarkStart w:id="2" w:name="by_proposer_statement1"/>
      <w:bookmarkEnd w:id="2"/>
      <w:r>
        <w:rPr>
          <w:rFonts w:hint="eastAsia" w:ascii="仿宋_GB2312" w:hAnsi="仿宋_GB2312" w:eastAsia="仿宋_GB2312" w:cs="仿宋_GB2312"/>
          <w:sz w:val="32"/>
          <w:szCs w:val="32"/>
        </w:rPr>
        <w:t>：2022年3月21日10时43分许，</w:t>
      </w:r>
      <w:r>
        <w:rPr>
          <w:rFonts w:hint="eastAsia" w:ascii="仿宋_GB2312" w:hAnsi="仿宋_GB2312" w:eastAsia="仿宋_GB2312" w:cs="仿宋_GB2312"/>
          <w:sz w:val="32"/>
          <w:szCs w:val="32"/>
          <w:lang w:eastAsia="zh-CN"/>
        </w:rPr>
        <w:t>申请人田某</w:t>
      </w:r>
      <w:r>
        <w:rPr>
          <w:rFonts w:hint="eastAsia" w:ascii="仿宋_GB2312" w:hAnsi="仿宋_GB2312" w:eastAsia="仿宋_GB2312" w:cs="仿宋_GB2312"/>
          <w:sz w:val="32"/>
          <w:szCs w:val="32"/>
        </w:rPr>
        <w:t>驾驶小型轿车在晋城市城区博物馆岗至公园岗200米路段实施了遇行人正在通过人行横道时未停车让行的违法行为。</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本人于2022年8月4日通过互联网交管“12123”平台自愿接受了处罚。</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《中华人民共和国道路交通安全法》第四十七条第一款</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机动车行经人行横道时，应当减速行驶；遇行人正在通过人行横道，应当停车让行。</w:t>
      </w:r>
      <w:r>
        <w:rPr>
          <w:rFonts w:hint="eastAsia" w:ascii="仿宋_GB2312" w:hAnsi="仿宋_GB2312" w:eastAsia="仿宋_GB2312" w:cs="仿宋_GB2312"/>
          <w:sz w:val="32"/>
          <w:szCs w:val="32"/>
          <w:lang w:eastAsia="zh-CN"/>
        </w:rPr>
        <w:t>山西省公安厅</w:t>
      </w:r>
      <w:r>
        <w:rPr>
          <w:rFonts w:hint="eastAsia" w:ascii="仿宋_GB2312" w:hAnsi="仿宋_GB2312" w:eastAsia="仿宋_GB2312" w:cs="仿宋_GB2312"/>
          <w:sz w:val="32"/>
          <w:szCs w:val="32"/>
        </w:rPr>
        <w:t>交管局《关于规范处理“机动车不礼让斑马线”交通违法行为的意见》第三项</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机动车行经交叉路口、路段的人行横道，遇行人正在通过人行横道，违反下列情形之一的，认定为“未停车让行”：（一）未划分道路中心线或者同方向只有一条机动车道的，应当双向停车让行；（二）同方向有两条机动车道的，两条车道内的机动车应当停车让行；（三）同方向有三条（含）以上机动车道的，行人所对应车道和前方相邻车道内的机动车应当停车让行；行人通过所对应的车道后，机动车从行人后方低速通过人行横道。</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机动车行经同方向有两条机动车道的人行横道，遇行人正在通过人行横道，行人所对应车道和同向车道的机动车均应当停车让行。根据交通技术监控抓拍的证据图片看，可以清晰反映该车行驶车道为同方向有两条车道，且在同方向的右侧车道对应的人行道有一名行人正在通过人行横道，而</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驾驶机动车并未让行符合第二项“同方向有两条机动车道的，两条车道内的机动车应当停车让行”的违法行为认定。</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根据交通技术监控设备抓拍的第一幅图片可以证明行人正在迈步横过人行横道，第二幅图片显示行人已在行走两步后为避让</w:t>
      </w:r>
      <w:r>
        <w:rPr>
          <w:rFonts w:hint="eastAsia" w:ascii="仿宋_GB2312" w:hAnsi="仿宋_GB2312" w:eastAsia="仿宋_GB2312" w:cs="仿宋_GB2312"/>
          <w:sz w:val="32"/>
          <w:szCs w:val="32"/>
          <w:lang w:eastAsia="zh-CN"/>
        </w:rPr>
        <w:t>田某</w:t>
      </w:r>
      <w:r>
        <w:rPr>
          <w:rFonts w:hint="eastAsia" w:ascii="仿宋_GB2312" w:hAnsi="仿宋_GB2312" w:eastAsia="仿宋_GB2312" w:cs="仿宋_GB2312"/>
          <w:sz w:val="32"/>
          <w:szCs w:val="32"/>
        </w:rPr>
        <w:t>的车辆停止了向前</w:t>
      </w:r>
      <w:r>
        <w:rPr>
          <w:rFonts w:hint="eastAsia" w:ascii="仿宋_GB2312" w:hAnsi="仿宋_GB2312" w:eastAsia="仿宋_GB2312" w:cs="仿宋_GB2312"/>
          <w:sz w:val="32"/>
          <w:szCs w:val="32"/>
          <w:lang w:eastAsia="zh-CN"/>
        </w:rPr>
        <w:t>行走</w:t>
      </w:r>
      <w:r>
        <w:rPr>
          <w:rFonts w:hint="eastAsia" w:ascii="仿宋_GB2312" w:hAnsi="仿宋_GB2312" w:eastAsia="仿宋_GB2312" w:cs="仿宋_GB2312"/>
          <w:sz w:val="32"/>
          <w:szCs w:val="32"/>
        </w:rPr>
        <w:t>。并且两幅图片时间间隔仅1秒左右，但是申请人</w:t>
      </w:r>
      <w:r>
        <w:rPr>
          <w:rFonts w:hint="eastAsia" w:ascii="仿宋_GB2312" w:hAnsi="仿宋_GB2312" w:eastAsia="仿宋_GB2312" w:cs="仿宋_GB2312"/>
          <w:sz w:val="32"/>
          <w:szCs w:val="32"/>
          <w:lang w:eastAsia="zh-CN"/>
        </w:rPr>
        <w:t>田某</w:t>
      </w:r>
      <w:r>
        <w:rPr>
          <w:rFonts w:hint="eastAsia" w:ascii="仿宋_GB2312" w:hAnsi="仿宋_GB2312" w:eastAsia="仿宋_GB2312" w:cs="仿宋_GB2312"/>
          <w:sz w:val="32"/>
          <w:szCs w:val="32"/>
        </w:rPr>
        <w:t>驾驶的小型轿车却行驶了很长一段距离，并没有足够的时间能全部反映“驾驶车辆等待让行、行人示意先行通过、行人等待、车辆通过”的场景。因此，申请人</w:t>
      </w:r>
      <w:r>
        <w:rPr>
          <w:rFonts w:hint="eastAsia" w:ascii="仿宋_GB2312" w:hAnsi="仿宋_GB2312" w:eastAsia="仿宋_GB2312" w:cs="仿宋_GB2312"/>
          <w:sz w:val="32"/>
          <w:szCs w:val="32"/>
          <w:lang w:eastAsia="zh-CN"/>
        </w:rPr>
        <w:t>田某所述</w:t>
      </w:r>
      <w:r>
        <w:rPr>
          <w:rFonts w:hint="eastAsia" w:ascii="仿宋_GB2312" w:hAnsi="仿宋_GB2312" w:eastAsia="仿宋_GB2312" w:cs="仿宋_GB2312"/>
          <w:sz w:val="32"/>
          <w:szCs w:val="32"/>
        </w:rPr>
        <w:t>行人两腿并拢无位移、申请人有停车让行</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不正确。</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安全违法行为图像取证技术规范》要求：应当拍摄不少于2幅不同时间拍摄的机动车全景特征图片，叠加在每幅图片上的信息应包含违法时间、违法地点、违法代码、违法行为、图像取证设备编号、防伪信息等内容。交通技术监控抓拍的</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驾驶小型轿车在晋城市城区博物馆岗至公园岗200米路段实施遇行人正在通过人行横道时未停车让行的违法行为证据图片为3张不同时间段的证据图片，且3张图片均叠加了违法时间、违法地点、违法代码、违法行为、图像取证设备编号、防伪信息等内容。第四张图片为第三张图片的放大图，为进一步更加清晰准确的反应驾驶人基本特征。因此，交通技术监控抓拍的3幅不同时间拍摄的机动车全景特征图片完全足以证明</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驾驶小型轿车遇行人正在通过人行横道时未停车让行的违法行为。</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申请人通过互联网交管“12123”平台自愿接受违法处理时系统会将相关业务内容详细告知，处理人在阅读并同意的情况下才可以进行下一步处理，阅读的内容中已明确告知</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如需处罚决定书，用户申请邮政寄递或持驾驶证至处理机关打印；如需罚款票据，请至缴款银行营业厅索取。因此，行政处罚电子凭证仅仅是申请人通过互联网交管“12123”平台自愿接受违法处理的证明，不能作为行政处罚决定提出行政复议，申请人</w:t>
      </w:r>
      <w:r>
        <w:rPr>
          <w:rFonts w:hint="eastAsia" w:ascii="仿宋_GB2312" w:hAnsi="仿宋_GB2312" w:eastAsia="仿宋_GB2312" w:cs="仿宋_GB2312"/>
          <w:sz w:val="32"/>
          <w:szCs w:val="32"/>
          <w:lang w:eastAsia="zh-CN"/>
        </w:rPr>
        <w:t>田某</w:t>
      </w:r>
      <w:r>
        <w:rPr>
          <w:rFonts w:hint="eastAsia" w:ascii="仿宋_GB2312" w:hAnsi="仿宋_GB2312" w:eastAsia="仿宋_GB2312" w:cs="仿宋_GB2312"/>
          <w:sz w:val="32"/>
          <w:szCs w:val="32"/>
        </w:rPr>
        <w:t>主张的第三、四、五、六项理由不应予以采纳。</w:t>
      </w:r>
    </w:p>
    <w:p>
      <w:pPr>
        <w:keepNext w:val="0"/>
        <w:keepLines w:val="0"/>
        <w:pageBreakBefore w:val="0"/>
        <w:widowControl w:val="0"/>
        <w:tabs>
          <w:tab w:val="left" w:pos="1581"/>
        </w:tabs>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申请人通过交管“12123”平台自愿接受违法处理时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系统会告知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如您对违法事实有异议，请前往违法发生地公安机关交通管理部门办理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申请人阅读并同意违法处理系统默认为申请人对违法事实无异议，自愿接受处理。</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综上所述，</w:t>
      </w:r>
      <w:r>
        <w:rPr>
          <w:rFonts w:hint="eastAsia" w:ascii="仿宋_GB2312" w:hAnsi="仿宋_GB2312" w:eastAsia="仿宋_GB2312" w:cs="仿宋_GB2312"/>
          <w:sz w:val="32"/>
          <w:szCs w:val="32"/>
          <w:lang w:eastAsia="zh-CN"/>
        </w:rPr>
        <w:t>被申请人对申请人</w:t>
      </w:r>
      <w:r>
        <w:rPr>
          <w:rFonts w:hint="eastAsia" w:ascii="仿宋_GB2312" w:hAnsi="仿宋_GB2312" w:eastAsia="仿宋_GB2312" w:cs="仿宋_GB2312"/>
          <w:sz w:val="32"/>
          <w:szCs w:val="32"/>
        </w:rPr>
        <w:t>作出的行政处罚事实清楚、证据充分、程序合法、适用法律准确，请求依法予以维持。</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经审理查明：</w:t>
      </w:r>
      <w:r>
        <w:rPr>
          <w:rFonts w:hint="eastAsia" w:ascii="仿宋_GB2312" w:hAnsi="仿宋_GB2312" w:eastAsia="仿宋_GB2312" w:cs="仿宋_GB2312"/>
          <w:sz w:val="32"/>
          <w:szCs w:val="32"/>
          <w:lang w:val="en-US" w:eastAsia="zh-CN"/>
        </w:rPr>
        <w:t>2022年3月21日10时43分，申请人田某驾驶小型轿车在经过晋城市城区博物馆岗至公园岗200米路段时，实施了遇行人正在通过人行横道时未停车让行的违法行为。2022年8月4日，申请人通过手机缴纳罚款200元，被申请人作出《公安交通管理简易程序电子凭证》。</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《道路交通安全违法行为图像取证技术规范》(GA/T832-20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)是公安部发布的中华人民共和国公共安全行业标准，对机动车交通安全违法行为实施图像取证的</w:t>
      </w:r>
      <w:r>
        <w:rPr>
          <w:rFonts w:hint="eastAsia" w:ascii="仿宋_GB2312" w:hAnsi="仿宋_GB2312" w:eastAsia="仿宋_GB2312" w:cs="仿宋_GB2312"/>
          <w:color w:val="000000"/>
          <w:spacing w:val="8"/>
          <w:kern w:val="0"/>
          <w:sz w:val="32"/>
          <w:szCs w:val="32"/>
        </w:rPr>
        <w:t>交通技术监控设备</w:t>
      </w:r>
      <w:r>
        <w:rPr>
          <w:rFonts w:hint="eastAsia" w:ascii="仿宋_GB2312" w:hAnsi="仿宋_GB2312" w:eastAsia="仿宋_GB2312" w:cs="仿宋_GB2312"/>
          <w:sz w:val="32"/>
          <w:szCs w:val="32"/>
        </w:rPr>
        <w:t>应当符合该行业标准。</w:t>
      </w:r>
      <w:r>
        <w:rPr>
          <w:rFonts w:hint="eastAsia" w:ascii="仿宋_GB2312" w:hAnsi="仿宋_GB2312" w:eastAsia="仿宋_GB2312" w:cs="仿宋_GB2312"/>
          <w:b w:val="0"/>
          <w:bCs w:val="0"/>
          <w:sz w:val="32"/>
          <w:szCs w:val="32"/>
        </w:rPr>
        <w:t>《道路交通安全违法行为图像</w:t>
      </w:r>
      <w:r>
        <w:rPr>
          <w:rFonts w:hint="eastAsia" w:ascii="仿宋_GB2312" w:hAnsi="仿宋_GB2312" w:eastAsia="仿宋_GB2312" w:cs="仿宋_GB2312"/>
          <w:color w:val="000000"/>
          <w:spacing w:val="8"/>
          <w:kern w:val="0"/>
          <w:sz w:val="32"/>
          <w:szCs w:val="32"/>
        </w:rPr>
        <w:t>取证技术规范》</w:t>
      </w:r>
      <w:r>
        <w:rPr>
          <w:rFonts w:hint="eastAsia" w:ascii="仿宋_GB2312" w:hAnsi="仿宋_GB2312" w:eastAsia="仿宋_GB2312" w:cs="仿宋_GB2312"/>
          <w:color w:val="000000"/>
          <w:spacing w:val="8"/>
          <w:kern w:val="0"/>
          <w:sz w:val="32"/>
          <w:szCs w:val="32"/>
          <w:lang w:eastAsia="zh-CN"/>
        </w:rPr>
        <w:t>第3.3.1规定，图片数量不少于2幅不同时间拍摄的机动车全景特征图片；3.5</w:t>
      </w:r>
      <w:r>
        <w:rPr>
          <w:rFonts w:hint="eastAsia" w:ascii="仿宋_GB2312" w:hAnsi="仿宋_GB2312" w:eastAsia="仿宋_GB2312" w:cs="仿宋_GB2312"/>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eastAsia="zh-CN"/>
        </w:rPr>
        <w:t>a)规定，机动车行驶状态下发生的道路交通安全违法行为，间隔时间应确保机动车全景特征图片中机动车有明显的位移；表A1常见的道路交通安全违法行为图像取证图片模式（续）中第</w:t>
      </w:r>
      <w:r>
        <w:rPr>
          <w:rFonts w:hint="eastAsia" w:ascii="仿宋_GB2312" w:hAnsi="仿宋_GB2312" w:eastAsia="仿宋_GB2312" w:cs="仿宋_GB2312"/>
          <w:color w:val="000000"/>
          <w:spacing w:val="8"/>
          <w:kern w:val="0"/>
          <w:sz w:val="32"/>
          <w:szCs w:val="32"/>
          <w:lang w:val="en-US" w:eastAsia="zh-CN"/>
        </w:rPr>
        <w:t>55项违法行为应</w:t>
      </w:r>
      <w:r>
        <w:rPr>
          <w:rFonts w:hint="eastAsia" w:ascii="仿宋_GB2312" w:hAnsi="仿宋_GB2312" w:eastAsia="仿宋_GB2312" w:cs="仿宋_GB2312"/>
          <w:color w:val="000000"/>
          <w:spacing w:val="8"/>
          <w:kern w:val="0"/>
          <w:sz w:val="32"/>
          <w:szCs w:val="32"/>
          <w:lang w:eastAsia="zh-CN"/>
        </w:rPr>
        <w:t>适用取证图片模式一、四；第4.1</w:t>
      </w:r>
      <w:r>
        <w:rPr>
          <w:rFonts w:hint="eastAsia" w:ascii="仿宋_GB2312" w:hAnsi="仿宋_GB2312" w:eastAsia="仿宋_GB2312" w:cs="仿宋_GB2312"/>
          <w:color w:val="000000"/>
          <w:spacing w:val="8"/>
          <w:kern w:val="0"/>
          <w:sz w:val="32"/>
          <w:szCs w:val="32"/>
          <w:lang w:val="en-US" w:eastAsia="zh-CN"/>
        </w:rPr>
        <w:t>.d</w:t>
      </w:r>
      <w:r>
        <w:rPr>
          <w:rFonts w:hint="eastAsia" w:ascii="仿宋_GB2312" w:hAnsi="仿宋_GB2312" w:eastAsia="仿宋_GB2312" w:cs="仿宋_GB2312"/>
          <w:color w:val="000000"/>
          <w:spacing w:val="8"/>
          <w:kern w:val="0"/>
          <w:sz w:val="32"/>
          <w:szCs w:val="32"/>
          <w:lang w:eastAsia="zh-CN"/>
        </w:rPr>
        <w:t>)规定，</w:t>
      </w:r>
      <w:r>
        <w:rPr>
          <w:rFonts w:hint="default" w:ascii="仿宋_GB2312" w:hAnsi="仿宋_GB2312" w:eastAsia="仿宋_GB2312" w:cs="仿宋_GB2312"/>
          <w:color w:val="000000"/>
          <w:spacing w:val="8"/>
          <w:kern w:val="0"/>
          <w:sz w:val="32"/>
          <w:szCs w:val="32"/>
          <w:lang w:eastAsia="zh-CN"/>
        </w:rPr>
        <w:t>模式四图片中包含清晰辨认的机动车前部或后部全貌的全景特征、明显的标线指示特征、交通违法地点、违法时间、违法行为特征、号牌号码、驾驶室驾驶人脸部特征等信息，或者清晰辨认的机动车后部全貌的全景特征、明显的标线指示特征、交通违法地点、违法时间、违法行为特征、号牌号码等信息</w:t>
      </w:r>
      <w:r>
        <w:rPr>
          <w:rFonts w:hint="eastAsia" w:ascii="仿宋_GB2312" w:hAnsi="仿宋_GB2312" w:eastAsia="仿宋_GB2312" w:cs="仿宋_GB2312"/>
          <w:color w:val="000000"/>
          <w:spacing w:val="8"/>
          <w:kern w:val="0"/>
          <w:sz w:val="32"/>
          <w:szCs w:val="32"/>
          <w:lang w:eastAsia="zh-CN"/>
        </w:rPr>
        <w:t>。被申请人提供的四张证据图片</w:t>
      </w:r>
      <w:r>
        <w:rPr>
          <w:rFonts w:hint="eastAsia" w:ascii="仿宋_GB2312" w:hAnsi="仿宋_GB2312" w:eastAsia="仿宋_GB2312" w:cs="仿宋_GB2312"/>
          <w:color w:val="000000"/>
          <w:spacing w:val="8"/>
          <w:kern w:val="0"/>
          <w:sz w:val="32"/>
          <w:szCs w:val="32"/>
          <w:lang w:val="en-US" w:eastAsia="zh-CN"/>
        </w:rPr>
        <w:t>符合</w:t>
      </w:r>
      <w:r>
        <w:rPr>
          <w:rFonts w:hint="eastAsia" w:ascii="仿宋_GB2312" w:hAnsi="仿宋_GB2312" w:eastAsia="仿宋_GB2312" w:cs="仿宋_GB2312"/>
          <w:b w:val="0"/>
          <w:bCs w:val="0"/>
          <w:sz w:val="32"/>
          <w:szCs w:val="32"/>
        </w:rPr>
        <w:t>《道路交通安全违法行为图像</w:t>
      </w:r>
      <w:r>
        <w:rPr>
          <w:rFonts w:hint="eastAsia" w:ascii="仿宋_GB2312" w:hAnsi="仿宋_GB2312" w:eastAsia="仿宋_GB2312" w:cs="仿宋_GB2312"/>
          <w:color w:val="000000"/>
          <w:spacing w:val="8"/>
          <w:kern w:val="0"/>
          <w:sz w:val="32"/>
          <w:szCs w:val="32"/>
        </w:rPr>
        <w:t>取证技术规范》</w:t>
      </w:r>
      <w:r>
        <w:rPr>
          <w:rFonts w:hint="eastAsia" w:ascii="仿宋_GB2312" w:hAnsi="仿宋_GB2312" w:eastAsia="仿宋_GB2312" w:cs="仿宋_GB2312"/>
          <w:color w:val="000000"/>
          <w:spacing w:val="8"/>
          <w:kern w:val="0"/>
          <w:sz w:val="32"/>
          <w:szCs w:val="32"/>
          <w:lang w:eastAsia="zh-CN"/>
        </w:rPr>
        <w:t>的规定要求，能够证明</w:t>
      </w:r>
      <w:r>
        <w:rPr>
          <w:rFonts w:hint="eastAsia" w:ascii="仿宋_GB2312" w:hAnsi="仿宋_GB2312" w:eastAsia="仿宋_GB2312" w:cs="仿宋_GB2312"/>
          <w:i w:val="0"/>
          <w:caps w:val="0"/>
          <w:color w:val="000000"/>
          <w:spacing w:val="0"/>
          <w:kern w:val="0"/>
          <w:sz w:val="32"/>
          <w:szCs w:val="32"/>
          <w:lang w:val="en-US" w:eastAsia="zh-CN" w:bidi="ar"/>
        </w:rPr>
        <w:t>申请人驾驶</w:t>
      </w:r>
      <w:r>
        <w:rPr>
          <w:rFonts w:hint="eastAsia" w:ascii="仿宋_GB2312" w:hAnsi="仿宋_GB2312" w:eastAsia="仿宋_GB2312" w:cs="仿宋_GB2312"/>
          <w:sz w:val="32"/>
          <w:szCs w:val="32"/>
          <w:lang w:val="en-US" w:eastAsia="zh-CN"/>
        </w:rPr>
        <w:t>小型轿车遇行人正在通过人行横道时未停车让行，该车在10时43分55秒至56秒有明显的位移且无法体现行人有让行行为，申请人的行为违反了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《中华人民共和国道路交通安全法》第四十七条第一款之规定，被申请人依据</w:t>
      </w:r>
      <w:r>
        <w:rPr>
          <w:rFonts w:hint="eastAsia" w:ascii="仿宋_GB2312" w:hAnsi="仿宋_GB2312" w:eastAsia="仿宋_GB2312" w:cs="仿宋_GB2312"/>
          <w:sz w:val="32"/>
          <w:szCs w:val="32"/>
          <w:lang w:val="en-US" w:eastAsia="zh-CN"/>
        </w:rPr>
        <w:t>《中华人民共和国道路交通安全法》第九十条之规定对申请人作出罚款200元的行政处罚决定符合法律规定。</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申请人提出</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公安交通管理简易程序电子凭证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不具有合法性</w:t>
      </w:r>
      <w:r>
        <w:rPr>
          <w:rFonts w:hint="eastAsia" w:ascii="仿宋_GB2312" w:hAnsi="仿宋_GB2312" w:eastAsia="仿宋_GB2312" w:cs="仿宋_GB2312"/>
          <w:sz w:val="32"/>
          <w:szCs w:val="32"/>
          <w:lang w:eastAsia="zh-CN"/>
        </w:rPr>
        <w:t>，且没有告知程序，程序违法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首先，被申请人作出的《</w:t>
      </w:r>
      <w:r>
        <w:rPr>
          <w:rFonts w:hint="eastAsia" w:ascii="仿宋_GB2312" w:hAnsi="仿宋_GB2312" w:eastAsia="仿宋_GB2312" w:cs="仿宋_GB2312"/>
          <w:sz w:val="32"/>
          <w:szCs w:val="32"/>
        </w:rPr>
        <w:t>公安交通管理简易程序电子凭证</w:t>
      </w:r>
      <w:r>
        <w:rPr>
          <w:rFonts w:hint="eastAsia" w:ascii="仿宋_GB2312" w:hAnsi="仿宋_GB2312" w:eastAsia="仿宋_GB2312" w:cs="仿宋_GB2312"/>
          <w:sz w:val="32"/>
          <w:szCs w:val="32"/>
          <w:lang w:eastAsia="zh-CN"/>
        </w:rPr>
        <w:t>》不是行政处罚文书，是证明被申请人对申请人作出罚款</w:t>
      </w:r>
      <w:r>
        <w:rPr>
          <w:rFonts w:hint="eastAsia" w:ascii="仿宋_GB2312" w:hAnsi="仿宋_GB2312" w:eastAsia="仿宋_GB2312" w:cs="仿宋_GB2312"/>
          <w:sz w:val="32"/>
          <w:szCs w:val="32"/>
          <w:lang w:val="en-US" w:eastAsia="zh-CN"/>
        </w:rPr>
        <w:t>200元的行政处罚行为的证据，故该电子凭证不适用相关法律对行政处罚文书的规定。其次，申请人违法行为发生时间为2022年3月21日</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sz w:val="32"/>
          <w:szCs w:val="32"/>
          <w:lang w:val="en-US" w:eastAsia="zh-CN"/>
        </w:rPr>
        <w:t>人通过相应网络平台处理该违法事项的时间为2022年8月4日，且在缴纳罚款前可以查看相应证据图片及被告知办理相关业务须知，业务须知（6）中也明确指出，如需处罚决定书，用户申请邮政寄递或持驾驶证至处理机关打印。因此，申请人的主张不能成立。</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综上，被申请人</w:t>
      </w:r>
      <w:r>
        <w:rPr>
          <w:rFonts w:hint="eastAsia" w:ascii="仿宋_GB2312" w:hAnsi="仿宋_GB2312" w:eastAsia="仿宋_GB2312" w:cs="仿宋_GB2312"/>
          <w:sz w:val="32"/>
          <w:szCs w:val="32"/>
          <w:lang w:eastAsia="zh-CN"/>
        </w:rPr>
        <w:t>对申请人</w:t>
      </w:r>
      <w:r>
        <w:rPr>
          <w:rFonts w:hint="eastAsia" w:ascii="仿宋_GB2312" w:hAnsi="仿宋_GB2312" w:eastAsia="仿宋_GB2312" w:cs="仿宋_GB2312"/>
          <w:sz w:val="32"/>
          <w:szCs w:val="32"/>
        </w:rPr>
        <w:t>作出</w:t>
      </w:r>
      <w:r>
        <w:rPr>
          <w:rFonts w:hint="eastAsia" w:ascii="仿宋_GB2312" w:hAnsi="仿宋_GB2312" w:eastAsia="仿宋_GB2312" w:cs="仿宋_GB2312"/>
          <w:sz w:val="32"/>
          <w:szCs w:val="32"/>
          <w:lang w:eastAsia="zh-CN"/>
        </w:rPr>
        <w:t>的罚款</w:t>
      </w:r>
      <w:r>
        <w:rPr>
          <w:rFonts w:hint="eastAsia" w:ascii="仿宋_GB2312" w:hAnsi="仿宋_GB2312" w:eastAsia="仿宋_GB2312" w:cs="仿宋_GB2312"/>
          <w:sz w:val="32"/>
          <w:szCs w:val="32"/>
          <w:lang w:val="en-US" w:eastAsia="zh-CN"/>
        </w:rPr>
        <w:t>200元的</w:t>
      </w:r>
      <w:r>
        <w:rPr>
          <w:rFonts w:hint="eastAsia" w:ascii="仿宋_GB2312" w:hAnsi="仿宋_GB2312" w:eastAsia="仿宋_GB2312" w:cs="仿宋_GB2312"/>
          <w:sz w:val="32"/>
          <w:szCs w:val="32"/>
          <w:lang w:eastAsia="zh-CN"/>
        </w:rPr>
        <w:t>行政处罚行为</w:t>
      </w:r>
      <w:r>
        <w:rPr>
          <w:rFonts w:hint="eastAsia" w:ascii="仿宋_GB2312" w:hAnsi="仿宋_GB2312" w:eastAsia="仿宋_GB2312" w:cs="仿宋_GB2312"/>
          <w:sz w:val="32"/>
          <w:szCs w:val="32"/>
        </w:rPr>
        <w:t>事实清楚、证据确凿、适用依据正确、程序合法，应予维持。根据《中华人民共和国行政复议法》第二十八条第一款第一项的规定，本复议机关作出如下决定：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对被申请人</w:t>
      </w:r>
      <w:r>
        <w:rPr>
          <w:rFonts w:hint="eastAsia" w:ascii="仿宋_GB2312" w:hAnsi="仿宋_GB2312" w:eastAsia="仿宋_GB2312" w:cs="仿宋_GB2312"/>
          <w:sz w:val="32"/>
          <w:szCs w:val="32"/>
        </w:rPr>
        <w:t>作出</w:t>
      </w:r>
      <w:r>
        <w:rPr>
          <w:rFonts w:hint="eastAsia" w:ascii="仿宋_GB2312" w:hAnsi="仿宋_GB2312" w:eastAsia="仿宋_GB2312" w:cs="仿宋_GB2312"/>
          <w:sz w:val="32"/>
          <w:szCs w:val="32"/>
          <w:lang w:eastAsia="zh-CN"/>
        </w:rPr>
        <w:t>的罚款</w:t>
      </w:r>
      <w:r>
        <w:rPr>
          <w:rFonts w:hint="eastAsia" w:ascii="仿宋_GB2312" w:hAnsi="仿宋_GB2312" w:eastAsia="仿宋_GB2312" w:cs="仿宋_GB2312"/>
          <w:sz w:val="32"/>
          <w:szCs w:val="32"/>
          <w:lang w:val="en-US" w:eastAsia="zh-CN"/>
        </w:rPr>
        <w:t>200元的</w:t>
      </w:r>
      <w:r>
        <w:rPr>
          <w:rFonts w:hint="eastAsia" w:ascii="仿宋_GB2312" w:hAnsi="仿宋_GB2312" w:eastAsia="仿宋_GB2312" w:cs="仿宋_GB2312"/>
          <w:sz w:val="32"/>
          <w:szCs w:val="32"/>
          <w:lang w:eastAsia="zh-CN"/>
        </w:rPr>
        <w:t>行政处罚行为予以维持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2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二〇</w:t>
      </w:r>
      <w:r>
        <w:rPr>
          <w:rFonts w:hint="eastAsia" w:ascii="仿宋_GB2312" w:eastAsia="仿宋_GB2312"/>
          <w:sz w:val="32"/>
          <w:szCs w:val="32"/>
          <w:lang w:eastAsia="zh-CN"/>
        </w:rPr>
        <w:t>二三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eastAsia="仿宋_GB2312"/>
          <w:sz w:val="32"/>
          <w:szCs w:val="32"/>
        </w:rPr>
        <w:t>月</w:t>
      </w:r>
      <w:r>
        <w:rPr>
          <w:rFonts w:hint="eastAsia" w:ascii="仿宋_GB2312" w:eastAsia="仿宋_GB2312"/>
          <w:sz w:val="32"/>
          <w:szCs w:val="32"/>
          <w:lang w:eastAsia="zh-CN"/>
        </w:rPr>
        <w:t>五</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p>
    <w:p>
      <w:pPr>
        <w:bidi w:val="0"/>
        <w:rPr>
          <w:rFonts w:hint="eastAsia"/>
          <w:kern w:val="2"/>
          <w:sz w:val="21"/>
          <w:szCs w:val="24"/>
          <w:lang w:val="en-US" w:eastAsia="zh-CN" w:bidi="ar-SA"/>
        </w:rPr>
      </w:pPr>
    </w:p>
    <w:p>
      <w:pPr>
        <w:tabs>
          <w:tab w:val="left" w:pos="3238"/>
        </w:tabs>
        <w:bidi w:val="0"/>
        <w:jc w:val="left"/>
        <w:rPr>
          <w:rFonts w:hint="eastAsia"/>
          <w:lang w:val="en-US" w:eastAsia="zh-CN"/>
        </w:rPr>
      </w:pPr>
      <w:r>
        <w:rPr>
          <w:rFonts w:hint="eastAsia"/>
          <w:lang w:val="en-US" w:eastAsia="zh-CN"/>
        </w:rPr>
        <w:tab/>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594037A8"/>
    <w:rsid w:val="17A41CE8"/>
    <w:rsid w:val="35111952"/>
    <w:rsid w:val="4F9E0FC9"/>
    <w:rsid w:val="594037A8"/>
    <w:rsid w:val="5F991483"/>
    <w:rsid w:val="68653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2023-06-19T01:55:00Z</dcterms:created>
  <dc:creator>高江茹</dc:creator>
  <cp:lastModifiedBy>Administrator</cp:lastModifiedBy>
  <cp:lastPrinted>2023-06-26T07:26:00Z</cp:lastPrinted>
  <dcterms:modified xsi:type="dcterms:W3CDTF">2025-10-24T07:48:53Z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EE298EFA221E4F1789A4691E95C4F42C_12</vt:lpwstr>
  </property>
</Properties>
</file>