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62FAD">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1EA5E6E">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34438A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278AB45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：贾某</w:t>
      </w:r>
    </w:p>
    <w:p w14:paraId="6588B75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1A39469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0410F8A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53FEB2DD">
      <w:pPr>
        <w:spacing w:line="360" w:lineRule="auto"/>
        <w:ind w:firstLine="640" w:firstLineChars="200"/>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06D92B7C">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6A407A25">
      <w:pPr>
        <w:spacing w:line="360" w:lineRule="auto"/>
        <w:ind w:firstLine="640" w:firstLineChars="200"/>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473119D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24DE99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5C828EC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某乡某自然庄村民居住区位于某煤业采煤区域，受到地质灾害的威胁，为保护村民生命财产的安全，松山腰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4918454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某乡 某乡采煤沉陷区搬迁治理涉及某自然庄村、某岩村、某山村，规划搬迁安置采煤沉陷区治理搬迁安置户162户、449口人，规划在某村新建安置住宅及配套公共服务用房17496平方米，搬迁安置完成后复垦宅基地等各类用地243亩。四、保障措施（一）组织保障 某乡（镇）人民政府等相关乡镇是采煤沉陷区综合治理的主要责任主体乡镇，对其范围内的采煤沉陷区治理负责；也是采煤沉陷区治理的项目实施主体，负责具体落实采煤沉陷区治理中的各项任务。”</w:t>
      </w:r>
    </w:p>
    <w:p w14:paraId="051E9FC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某乡人民政府按照沁水县政府的实施方案要求，根据《山西省地质灾害防治条例》中地质灾害避让搬迁的第二十五条、第二十六条、第二十七条之规定，履行了采煤沉陷区治理的项目实施主体责任，某自然庄避让搬迁项目依法实施，维护了村民的合法权益。</w:t>
      </w:r>
    </w:p>
    <w:p w14:paraId="32655A3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某乡人民政府收到某煤业公司关于压煤村庄搬迁请示。2021年10月25日，某乡党政班子联席会议研究某自然庄避让搬迁事宜，明确了分管负责人，成立了工作专班。2021年11月，某乡人民政府以胡政函（2021）28号《关于同意某煤业公司实施某村某自然庄移民搬迁事宜的回复》，同意该搬迁事宜。2022年5月5日、2023年2月17日、2023年7月19日，某乡人民政府组织各方专题研究避让搬迁工作，明确了相关工作要求，确保了避让搬迁工作安全有序进行。管理服务单位于2023年3月24日至4月底入户进行摸底调查，征求村民意见，127户住户均同意搬迁。某自然庄搬迁补偿实原施方案经过了村党支部、村“两委”班子会、村党员大会、村民代表大会讨论通过，并进行了公示。某自然庄共127户，自2023年9月1日搬迁工作正式启动后，截止目前，116户签订了搬迁补偿协议。某乡人民政府在搬迁启动、方案制定、搬迁程序上严格把关，起到了主导作用，落实了主体责任。</w:t>
      </w:r>
    </w:p>
    <w:p w14:paraId="5BF6CED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三、因采煤沉陷造成的某自然庄避让搬迁，不符合适用《国有土地上房屋征收与补偿条例》的条件。</w:t>
      </w:r>
    </w:p>
    <w:p w14:paraId="12E8AC8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某自然庄是集体土地，而且是因采煤沉陷引发的避让搬迁，无法参照适用该条例。村民所签搬迁补偿协议自愿、公平、合法，不存在通过话术诱导、威胁等方式，要求村民签订补偿协议的行为。</w:t>
      </w:r>
    </w:p>
    <w:p w14:paraId="7FB068F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某自然庄避让搬迁项目依法实施，被申请人已依法履行安置补偿职责，申请人的复议请求不能成立。根据《中华人民共和国行政复议法》第六十九条之规定，请求行政复议机关依法驳回申请人的行政复议请求。</w:t>
      </w:r>
    </w:p>
    <w:p w14:paraId="1E0CF5B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w:t>
      </w:r>
      <w:r>
        <w:rPr>
          <w:rFonts w:hint="eastAsia" w:ascii="仿宋_GB2312" w:eastAsia="仿宋_GB2312"/>
          <w:sz w:val="32"/>
          <w:szCs w:val="32"/>
        </w:rPr>
        <w:t>村</w:t>
      </w:r>
      <w:r>
        <w:rPr>
          <w:rFonts w:hint="eastAsia" w:ascii="仿宋_GB2312" w:eastAsia="仿宋_GB2312"/>
          <w:sz w:val="32"/>
          <w:szCs w:val="32"/>
          <w:lang w:eastAsia="zh-CN"/>
        </w:rPr>
        <w:t>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某数据管理有限公司共同签订《某煤业沁水县某乡压煤村庄（某自然庄）搬迁补偿项目四方协议》。《沁水县某乡某自然庄搬迁补偿实施方案》通过“四议两公开”程序讨论、表决、公示。</w:t>
      </w:r>
    </w:p>
    <w:p w14:paraId="7128CEE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283C675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w:t>
      </w:r>
      <w:r>
        <w:rPr>
          <w:rFonts w:hint="eastAsia" w:ascii="仿宋_GB2312" w:eastAsia="仿宋_GB2312"/>
          <w:sz w:val="32"/>
          <w:szCs w:val="32"/>
        </w:rPr>
        <w:t>村</w:t>
      </w:r>
      <w:r>
        <w:rPr>
          <w:rFonts w:hint="eastAsia" w:ascii="仿宋_GB2312" w:eastAsia="仿宋_GB2312"/>
          <w:sz w:val="32"/>
          <w:szCs w:val="32"/>
          <w:lang w:eastAsia="zh-CN"/>
        </w:rPr>
        <w:t>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安置补偿履职申请没有事实依据。</w:t>
      </w:r>
    </w:p>
    <w:p w14:paraId="77C574B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3EE1B7D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6ABC85B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2092F06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5F94BD0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43B4673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11E98B1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301AD8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二〇二四年八月二十七日</w:t>
      </w:r>
    </w:p>
    <w:p w14:paraId="0E00A146">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11F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1DDE44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5CB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06EB749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941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3260"/>
    <w:rsid w:val="6BC7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2025-04-01T03:12:00Z</dcterms:created>
  <dc:creator>山风</dc:creator>
  <cp:lastModifiedBy>山风</cp:lastModifiedBy>
  <dcterms:modified xsi:type="dcterms:W3CDTF">2025-04-01T03:12:45Z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4B60507B48E847D185E98871678E515C_11</vt:lpwstr>
  </property>
  <property fmtid="{D5CDD505-2E9C-101B-9397-08002B2CF9AE}" pid="4" name="KSOTemplateDocerSaveRecord">
    <vt:lpwstr>eyJoZGlkIjoiY2FiYmY1MTJkNjk2MzJlZDQxYzcyNWJlOGEwNWQ3M2IiLCJ1c2VySWQiOiIyODA5MjQ0NjcifQ==</vt:lpwstr>
  </property>
</Properties>
</file>