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B604">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09C93E13">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3D31BCC4">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1" w:name="casenumber"/>
      <w:bookmarkEnd w:id="1"/>
    </w:p>
    <w:p w14:paraId="3F345D40">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申请人：邰某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HTMLCONTROL Forms.HTML:Hidden.1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14:paraId="19E79CFE">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14:paraId="15A95364">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单位负责人：陈斌          职务：所长</w:t>
      </w:r>
    </w:p>
    <w:p w14:paraId="4A94ED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未依法履行法定职责为由</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日向本机关提出行政复议申请。</w:t>
      </w:r>
      <w:r>
        <w:rPr>
          <w:rFonts w:hint="eastAsia" w:ascii="仿宋_GB2312" w:hAnsi="仿宋_GB2312" w:eastAsia="仿宋_GB2312" w:cs="仿宋_GB2312"/>
          <w:sz w:val="32"/>
          <w:szCs w:val="32"/>
          <w:lang w:eastAsia="zh-CN"/>
        </w:rPr>
        <w:t>经审查，</w:t>
      </w:r>
      <w:r>
        <w:rPr>
          <w:rFonts w:hint="eastAsia" w:ascii="仿宋_GB2312" w:hAnsi="仿宋_GB2312" w:eastAsia="仿宋_GB2312" w:cs="仿宋_GB2312"/>
          <w:sz w:val="32"/>
          <w:szCs w:val="32"/>
          <w:lang w:val="en-US" w:eastAsia="zh-CN"/>
        </w:rPr>
        <w:t>2024年11月9日，</w:t>
      </w:r>
      <w:r>
        <w:rPr>
          <w:rFonts w:hint="eastAsia" w:ascii="仿宋_GB2312" w:hAnsi="仿宋_GB2312" w:eastAsia="仿宋_GB2312" w:cs="仿宋_GB2312"/>
          <w:sz w:val="32"/>
          <w:szCs w:val="32"/>
          <w:lang w:eastAsia="zh-CN"/>
        </w:rPr>
        <w:t>申请人向被申请人报警称其汽车在单元楼前被人吐痰</w:t>
      </w:r>
      <w:r>
        <w:rPr>
          <w:rFonts w:hint="eastAsia" w:ascii="仿宋_GB2312" w:hAnsi="仿宋_GB2312" w:eastAsia="仿宋_GB2312" w:cs="仿宋_GB2312"/>
          <w:sz w:val="32"/>
          <w:szCs w:val="32"/>
          <w:lang w:val="en-US" w:eastAsia="zh-CN"/>
        </w:rPr>
        <w:t>。被申请人于11月25日电话告知申请人，经查访和调取监控未发现行为人。申请人不服，提起行政复议。</w:t>
      </w:r>
    </w:p>
    <w:p w14:paraId="473E6757">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中华人民共和国行政复议法》第三十条第一款第五项规定，行政复议机关收到行政复议申请后，应当在五日内进行审查。对符合下列规定的，行政复议机关应当予以受理：（五）属于本法规定的行政复议范围。第十一条第十一项规定，申请行政机关履行保护人身权利、财产权利、受教育权利等合法权益的法定职责，行政机关拒绝履行、未依法履行或者不予答复的，公民可以依照本法申请行政复议。经本机关调取的证据材料，可知被申请人接到申请人报警后及时出警，并调取相关监控视频进行查处，在未查出行为人的情况下通过电话告知申请人相关情况，被申请人已履行其法定职责，申请人以未履行法定职责为由提起行政复议不符合受理条件。</w:t>
      </w:r>
    </w:p>
    <w:p w14:paraId="18BF0FD9">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106A5AD5">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5BCB9BD8">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14679D2A">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59DF473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日</w:t>
      </w:r>
      <w:bookmarkStart w:id="6" w:name="submit"/>
      <w:bookmarkEnd w:id="6"/>
      <w:r>
        <w:rPr>
          <w:rFonts w:hint="eastAsia" w:ascii="仿宋_GB2312" w:hAnsi="仿宋_GB2312" w:eastAsia="仿宋_GB2312" w:cs="仿宋_GB2312"/>
          <w:sz w:val="32"/>
          <w:szCs w:val="32"/>
          <w:lang w:val="en-US" w:eastAsia="zh-CN"/>
        </w:rPr>
        <w:t xml:space="preserve"> </w:t>
      </w:r>
    </w:p>
    <w:p w14:paraId="4EEC6798">
      <w:bookmarkStart w:id="7" w:name="_GoBack"/>
      <w:bookmarkEnd w:id="7"/>
    </w:p>
    <w:p w14:paraId="272DCE69"/>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9338">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568A4B9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03A9">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61CBEE5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85681"/>
    <w:rsid w:val="54C8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2025-06-10T00:31:00Z</dcterms:created>
  <dc:creator>山风</dc:creator>
  <cp:lastModifiedBy>山风</cp:lastModifiedBy>
  <dcterms:modified xsi:type="dcterms:W3CDTF">2025-06-10T00:32:29Z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232F03B1BFCA495F94FF4F4F3C53A87C_11</vt:lpwstr>
  </property>
  <property fmtid="{D5CDD505-2E9C-101B-9397-08002B2CF9AE}" pid="4" name="KSOTemplateDocerSaveRecord">
    <vt:lpwstr>eyJoZGlkIjoiY2FiYmY1MTJkNjk2MzJlZDQxYzcyNWJlOGEwNWQ3M2IiLCJ1c2VySWQiOiIyODA5MjQ0NjcifQ==</vt:lpwstr>
  </property>
</Properties>
</file>