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rPr>
        <w:t>申请人</w:t>
      </w:r>
      <w:r>
        <w:rPr>
          <w:rFonts w:hint="eastAsia" w:ascii="仿宋_GB2312" w:eastAsia="仿宋_GB2312"/>
          <w:sz w:val="32"/>
          <w:szCs w:val="32"/>
          <w:lang w:eastAsia="zh-CN"/>
        </w:rPr>
        <w:t>：张某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被申请人：</w:t>
      </w:r>
      <w:r>
        <w:rPr>
          <w:rFonts w:hint="eastAsia" w:ascii="仿宋" w:hAnsi="仿宋" w:eastAsia="仿宋" w:cs="仿宋"/>
          <w:sz w:val="32"/>
          <w:szCs w:val="32"/>
          <w:lang w:eastAsia="zh-CN"/>
        </w:rPr>
        <w:t>沁水县人民政府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法定代表人：</w:t>
      </w:r>
      <w:r>
        <w:rPr>
          <w:rFonts w:hint="eastAsia" w:ascii="仿宋_GB2312" w:eastAsia="仿宋_GB2312"/>
          <w:strike w:val="0"/>
          <w:dstrike w:val="0"/>
          <w:sz w:val="32"/>
          <w:szCs w:val="32"/>
          <w:lang w:eastAsia="zh-CN"/>
        </w:rPr>
        <w:t>闫晋中</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职务：</w:t>
      </w:r>
      <w:r>
        <w:rPr>
          <w:rFonts w:hint="eastAsia" w:ascii="仿宋_GB2312" w:eastAsia="仿宋_GB2312"/>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申请人对被申请人</w:t>
      </w:r>
      <w:r>
        <w:rPr>
          <w:rFonts w:hint="eastAsia" w:ascii="仿宋_GB2312" w:hAnsi="Times New Roman" w:eastAsia="仿宋_GB2312" w:cs="Times New Roman"/>
          <w:sz w:val="32"/>
          <w:szCs w:val="32"/>
          <w:lang w:eastAsia="zh-CN"/>
        </w:rPr>
        <w:t>未依法履行安置补偿职责不</w:t>
      </w:r>
      <w:r>
        <w:rPr>
          <w:rFonts w:hint="eastAsia" w:ascii="仿宋_GB2312" w:hAnsi="Times New Roman" w:eastAsia="仿宋_GB2312" w:cs="Times New Roman"/>
          <w:sz w:val="32"/>
          <w:szCs w:val="32"/>
        </w:rPr>
        <w:t>服，于20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日向本机关申请行政复议。本机关依法受理后，向被申请人送达行政复议申请书副本及行政复议答复通知书，被申请人在法定期限内向本机关提交了书面答复</w:t>
      </w:r>
      <w:r>
        <w:rPr>
          <w:rFonts w:hint="eastAsia" w:ascii="仿宋_GB2312" w:hAnsi="Times New Roman" w:eastAsia="仿宋_GB2312" w:cs="Times New Roman"/>
          <w:sz w:val="32"/>
          <w:szCs w:val="32"/>
          <w:lang w:eastAsia="zh-CN"/>
        </w:rPr>
        <w:t>及证据</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经书面审理，本案现已审结。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sz w:val="32"/>
          <w:szCs w:val="32"/>
          <w:lang w:eastAsia="zh-CN"/>
        </w:rPr>
      </w:pPr>
      <w:r>
        <w:rPr>
          <w:rFonts w:hint="eastAsia" w:ascii="仿宋_GB2312" w:hAnsi="Times New Roman" w:eastAsia="仿宋_GB2312" w:cs="Times New Roman"/>
          <w:sz w:val="32"/>
          <w:szCs w:val="32"/>
          <w:lang w:eastAsia="zh-CN"/>
        </w:rPr>
        <w:t>申请人称</w:t>
      </w:r>
      <w:bookmarkStart w:id="1" w:name="proposer_statement1"/>
      <w:bookmarkEnd w:id="1"/>
      <w:r>
        <w:rPr>
          <w:rFonts w:hint="eastAsia" w:ascii="仿宋_GB2312" w:hAnsi="Times New Roman" w:eastAsia="仿宋_GB2312" w:cs="Times New Roman"/>
          <w:sz w:val="32"/>
          <w:szCs w:val="32"/>
          <w:lang w:eastAsia="zh-CN"/>
        </w:rPr>
        <w:t>：</w:t>
      </w:r>
      <w:r>
        <w:rPr>
          <w:rFonts w:hint="eastAsia" w:ascii="仿宋_GB2312" w:hAnsi="新宋体" w:eastAsia="仿宋_GB2312"/>
          <w:sz w:val="32"/>
          <w:szCs w:val="32"/>
          <w:lang w:eastAsia="zh-CN"/>
        </w:rPr>
        <w:t>申请人对位于山西省晋城市沁水县某乡某村某自然庄的房屋拥有合法财产权益，该地块因煤矿开采已成为采煤沉陷区，存在严重安全隐患，无法实际居住。根据《沁水县采煤沉陷区综合治理实施方案（2021-2025年）》载明，该地块已纳入搬迁范围。然，现相关单位开展搬迁工作，未严格遵守法定程序。故，申请人为维护自身合法权益，于2024年3月26日向被申请人通过EMS邮寄的方式提交了《安置补偿履职申请书》及相关材料，但被申请人至今仍未作出任何答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现因煤矿开采工程活动已导致村民房屋开裂受损，地表产生裂缝，严重威胁申请人的人身和财产安全，不适合继续在原址居住的事实客观存在。根据《地质灾害防治条例》第十九条第三款的规定：“县级以上人民政府应当组织有关部门及时采取工程治理或者搬迁避让措施，保障地质灾害危险区内居民的生命和财产安全。”县级以上人民政府具有组织本辖区内地质灾害危险区内居民进行搬迁避让的职责，本案中被申请人无视申请人的履职申请，属于履行地质灾害治理职责不全面、不充分、不到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同时，参照《国有土地上房屋征收与补偿条例》第二十七条：“实施房屋征收应当先补偿、后搬迁。作出房屋征收决定的市、县级人民政府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之规定，现有关行政主体委托的建设单位以如不签约则采取强拆或不再组织搬迁等话术频繁诱导、威胁申请人签订不合理协议，如因相关单位未依法履行法定职责导致引发新的争议，则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综上，被申请人未履行安置补偿职责的行为，严重侵犯了申请人的合法权益，故申请人特依据《中华人民共和国行政复议法》第十一条之规定，向贵府申请行政复议，请求贵府依法支持申请人的复议请求。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被申请人称</w:t>
      </w:r>
      <w:bookmarkStart w:id="2" w:name="by_proposer_statement1"/>
      <w:bookmarkEnd w:id="2"/>
      <w:r>
        <w:rPr>
          <w:rFonts w:hint="eastAsia" w:ascii="仿宋_GB2312" w:hAnsi="Times New Roman" w:eastAsia="仿宋_GB2312" w:cs="Times New Roman"/>
          <w:sz w:val="32"/>
          <w:szCs w:val="32"/>
          <w:lang w:eastAsia="zh-CN"/>
        </w:rPr>
        <w:t>：一、被申请人制定印发了《沁水县采煤沉陷区综合治理实施方案（2021-2025年）》（沁政办发〔2022〕59号），成立了沁水县采煤沉陷区综合治理领导小组，明确了采煤沉陷区的乡（镇）人民政府是责任主体和项目实施主体，已依法履行了采煤沉陷区的综合治理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某乡某自然庄村民居住区位于某煤业采煤区域，受到地质灾害的威胁，为保护村民生命财产的安全，某自然庄村村民需要进行避让搬迁。因采煤、工程建设等人为活动引发的地质灾害而采取的治理和避让搬迁，应当按照《山西省地质灾害防治条例》的相关规定，组织村民实施避让搬迁。《山西省地质灾害防治条例》第三条规定，县级以上人民政府应当加强对地质灾害防治工作的领导，将地质灾害防治工作纳入国民经济和社会发展计划，建立健全防治工作责任制，组织有关部门开展地质灾害防治宣传教育，做好地质灾害防治工作。乡（镇）人民政府、街道办事处应当按照相应职责做好本辖区内地质灾害防治工作。第二十五条规定，发生地质灾害险情或者灾情，不宜采取工程治理措施的，当地人民政府应当组织受地质灾害威胁的村（居）民避让搬迁。因采矿造成地质灾害，需要实施避让搬迁的，其费用由该采矿企业承担。</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做好采煤沉陷区综合治理工作，推动综合治理任务不折不扣落实到位，被申请人成立了沁水县采煤沉陷区综合治理领导小组，明确了相关部门的工作职责，要求采煤沉陷区内的下属各乡镇也要成立相应的领导机构和工作机构。并于2022年12月23日，根据《全国采煤沉陷区综合治理规划（2020-2025年）》《山西省国民经济和社会发展第十四个五年规划和二</w:t>
      </w:r>
      <w:r>
        <w:rPr>
          <w:rFonts w:hint="eastAsia" w:ascii="仿宋_GB2312" w:eastAsia="仿宋_GB2312" w:cs="Times New Roman"/>
          <w:sz w:val="32"/>
          <w:szCs w:val="32"/>
          <w:lang w:eastAsia="zh-CN"/>
        </w:rPr>
        <w:t>〇</w:t>
      </w:r>
      <w:r>
        <w:rPr>
          <w:rFonts w:hint="eastAsia" w:ascii="仿宋_GB2312" w:hAnsi="Times New Roman" w:eastAsia="仿宋_GB2312" w:cs="Times New Roman"/>
          <w:sz w:val="32"/>
          <w:szCs w:val="32"/>
          <w:lang w:eastAsia="zh-CN"/>
        </w:rPr>
        <w:t>三五年远景目标纲要》，起草制定印发了《沁水县采煤沉陷区综合治理实施方案（2021-2025年）》（沁政办发〔2022〕59号），并在县政府网站进行了公示。为统筹推进沁水县采煤沉</w:t>
      </w:r>
      <w:bookmarkStart w:id="4" w:name="_GoBack"/>
      <w:bookmarkEnd w:id="4"/>
      <w:r>
        <w:rPr>
          <w:rFonts w:hint="eastAsia" w:ascii="仿宋_GB2312" w:hAnsi="Times New Roman" w:eastAsia="仿宋_GB2312" w:cs="Times New Roman"/>
          <w:sz w:val="32"/>
          <w:szCs w:val="32"/>
          <w:lang w:eastAsia="zh-CN"/>
        </w:rPr>
        <w:t>陷区综合治理工作提供科学指导，该方案确定了“政府主导，企业主体，市场运作，各负其责”的工作思路。该方案中载明：“三、主要任务与重点工程（一）主要任务2．分乡镇实施任务（8）某乡 某乡采煤沉陷区搬迁治理涉及某自然庄、某岩村、某山村，规划搬迁安置采煤沉陷区治理搬迁安置户162户、449口人，规划在某村新建安置住宅及配套公共服务用房17496平方米，搬迁安置完成后复垦宅基地等各类用地243亩。四、保障措施（一）组织保障 某乡（镇）人民政府等相关乡镇是采煤沉陷区综合治理的主要责任主体乡镇，对其范围内的采煤沉陷区治理负责；也是采煤沉陷区治理的项目实施主体，负责具体落实采煤沉陷区治理中的各项任务。”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某乡人民政府按照沁水县政府的实施方案要求，根据《山西省地质灾害防治条例》中地质灾害避让搬迁的第二十五条、第二十六条、第二十七条之规定，履行了采煤沉陷区治理的项目实施主体责任，某自然庄避让搬迁项目依法实施，维护了村民的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2021年8月，某乡人民政府收到某煤业公司关于压煤村庄搬迁请示。2021年10月25日，某乡党政班子联席会议研究某自然庄避让搬迁事宜，明确了分管负责人，成立了工作专班。2021年11月，某乡人民政府以胡政函（2021）28号《关于同意某煤业公司实施某村某自然庄移民搬迁事宜的回复》，同意该搬迁事宜。2022年5月5日、2023年2月17日、2023年7月19日，某乡人民政府组织各方专题研究避让搬迁工作，明确了相关工作要求，确保了避让搬迁工作安全有序进行。管理服务单位于2023年3月24日至4月底入户进行摸底调查，征求村民意见，127户住户均同意搬迁。某自然庄搬迁补偿实原施方案经过了村党支部、村“两委”班子会、村党员大会、村民代表大会讨论通过，并进行了公示。某自然庄共127户，自2023年9月1日搬迁工作正式启动后，</w:t>
      </w:r>
      <w:r>
        <w:rPr>
          <w:rFonts w:hint="eastAsia" w:ascii="仿宋_GB2312" w:eastAsia="仿宋_GB2312" w:cs="Times New Roman"/>
          <w:sz w:val="32"/>
          <w:szCs w:val="32"/>
          <w:lang w:eastAsia="zh-CN"/>
        </w:rPr>
        <w:t>截至</w:t>
      </w:r>
      <w:r>
        <w:rPr>
          <w:rFonts w:hint="eastAsia" w:ascii="仿宋_GB2312" w:hAnsi="Times New Roman" w:eastAsia="仿宋_GB2312" w:cs="Times New Roman"/>
          <w:sz w:val="32"/>
          <w:szCs w:val="32"/>
          <w:lang w:eastAsia="zh-CN"/>
        </w:rPr>
        <w:t>目前，116户签订了搬迁补偿协议。某乡人民政府在搬迁启动、方案制定、搬迁程序上严格把关，起到了主导作用，落实了主体责任。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三、因采煤沉陷造成的某自然庄避让搬迁，不符合适用《国有土地上房屋征收与补偿条例》的条件。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国有土地上房屋征收与补偿条例》第一条规定，为了规范国有土地上房屋征收与补偿活动，维护公共利益，保障被征收房屋所有权人的合法权益，制定本条例。某自然庄是集体土地，而且是因采煤沉陷引发的避让搬迁，无法参照适用该条例。村民所签搬迁补偿协议自愿、公平、合法，不存在通过话术诱导、威胁等方式，要求村民签订补偿协议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综上，某自然庄避让搬迁项目依法实施，被申请人已依法履行安置补偿职责，申请人的复议请求不能成立。根据《中华人民共和国行政复议法》第六十九条之规定，请求行政复议机关依法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经审理查明：</w:t>
      </w:r>
      <w:r>
        <w:rPr>
          <w:rFonts w:hint="eastAsia" w:ascii="仿宋_GB2312" w:eastAsia="仿宋_GB2312"/>
          <w:sz w:val="32"/>
          <w:szCs w:val="32"/>
          <w:lang w:eastAsia="zh-CN"/>
        </w:rPr>
        <w:t>申请人</w:t>
      </w:r>
      <w:r>
        <w:rPr>
          <w:rFonts w:hint="eastAsia" w:ascii="仿宋_GB2312" w:eastAsia="仿宋_GB2312"/>
          <w:sz w:val="32"/>
          <w:szCs w:val="32"/>
        </w:rPr>
        <w:t>是</w:t>
      </w:r>
      <w:r>
        <w:rPr>
          <w:rFonts w:hint="eastAsia" w:ascii="仿宋_GB2312" w:eastAsia="仿宋_GB2312"/>
          <w:sz w:val="32"/>
          <w:szCs w:val="32"/>
          <w:lang w:eastAsia="zh-CN"/>
        </w:rPr>
        <w:t>沁水县某乡某自然庄</w:t>
      </w:r>
      <w:r>
        <w:rPr>
          <w:rFonts w:hint="eastAsia" w:ascii="仿宋_GB2312" w:eastAsia="仿宋_GB2312"/>
          <w:sz w:val="32"/>
          <w:szCs w:val="32"/>
        </w:rPr>
        <w:t>村民，</w:t>
      </w:r>
      <w:r>
        <w:rPr>
          <w:rFonts w:hint="eastAsia" w:ascii="仿宋_GB2312" w:eastAsia="仿宋_GB2312"/>
          <w:sz w:val="32"/>
          <w:szCs w:val="32"/>
          <w:lang w:eastAsia="zh-CN"/>
        </w:rPr>
        <w:t>其在某自然庄</w:t>
      </w:r>
      <w:r>
        <w:rPr>
          <w:rFonts w:hint="eastAsia" w:ascii="仿宋_GB2312" w:eastAsia="仿宋_GB2312"/>
          <w:sz w:val="32"/>
          <w:szCs w:val="32"/>
          <w:lang w:val="en-US" w:eastAsia="zh-CN"/>
        </w:rPr>
        <w:t>拥有房屋。</w:t>
      </w:r>
      <w:r>
        <w:rPr>
          <w:rFonts w:hint="eastAsia" w:ascii="仿宋_GB2312" w:eastAsia="仿宋_GB2312"/>
          <w:sz w:val="32"/>
          <w:szCs w:val="32"/>
          <w:lang w:eastAsia="zh-CN"/>
        </w:rPr>
        <w:t>沁水县某乡某自然庄</w:t>
      </w:r>
      <w:r>
        <w:rPr>
          <w:rFonts w:hint="eastAsia" w:ascii="仿宋_GB2312" w:eastAsia="仿宋_GB2312"/>
          <w:sz w:val="32"/>
          <w:szCs w:val="32"/>
        </w:rPr>
        <w:t>村</w:t>
      </w:r>
      <w:r>
        <w:rPr>
          <w:rFonts w:hint="eastAsia" w:ascii="仿宋_GB2312" w:eastAsia="仿宋_GB2312"/>
          <w:sz w:val="32"/>
          <w:szCs w:val="32"/>
          <w:lang w:eastAsia="zh-CN"/>
        </w:rPr>
        <w:t>处于采煤沉陷区，属于沁水县“十四五”治理范围。</w:t>
      </w:r>
      <w:r>
        <w:rPr>
          <w:rFonts w:hint="eastAsia" w:ascii="仿宋_GB2312" w:eastAsia="仿宋_GB2312"/>
          <w:sz w:val="32"/>
          <w:szCs w:val="32"/>
          <w:lang w:val="en-US" w:eastAsia="zh-CN"/>
        </w:rPr>
        <w:t>2022年12月23日，沁水县人民政府办公室印发《沁水县人民政府办公室关于印发沁水县采煤沉陷区综合治理实施方案（2021-2025）的通知》（沁政办发〔2022〕59号）。2023年2月17日，山西晋煤集团沁水某煤业有限公司、沁水县某乡人民政府、沁水县某乡某村（某自然庄）村民委员会和山西某数据管理有限公司共同签订《某煤业沁水县某乡压煤村庄（某自然庄）搬迁补偿项目四方协议》。《沁水县某乡某自然庄搬迁补偿实施方案》通过“四议两公开”程序讨论、表决、公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因申请人就搬迁补偿有不同意见，2024年3月26日，申请人通过EMS向被申请人提出《安置补偿履职申请书》，被申请人未予答复。</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eastAsia="仿宋_GB2312"/>
          <w:sz w:val="32"/>
          <w:szCs w:val="32"/>
          <w:lang w:eastAsia="zh-CN"/>
        </w:rPr>
        <w:t>沁水县某乡某自然庄处于采煤沉陷区，该村的避让搬迁行为不是一种征收行为，而是采煤沉陷区综合治理的一部分。</w:t>
      </w:r>
      <w:r>
        <w:rPr>
          <w:rFonts w:hint="eastAsia" w:ascii="仿宋_GB2312" w:hAnsi="仿宋_GB2312" w:eastAsia="仿宋_GB2312" w:cs="仿宋_GB2312"/>
          <w:sz w:val="32"/>
          <w:szCs w:val="32"/>
          <w:lang w:eastAsia="zh-CN"/>
        </w:rPr>
        <w:t>被申请人并未对申请人的房屋实施征收，申请人的</w:t>
      </w:r>
      <w:r>
        <w:rPr>
          <w:rFonts w:hint="eastAsia" w:ascii="仿宋_GB2312" w:eastAsia="仿宋_GB2312"/>
          <w:sz w:val="32"/>
          <w:szCs w:val="32"/>
          <w:lang w:val="en-US" w:eastAsia="zh-CN"/>
        </w:rPr>
        <w:t>安置补偿履职申请</w:t>
      </w:r>
      <w:r>
        <w:rPr>
          <w:rFonts w:hint="eastAsia" w:ascii="仿宋_GB2312" w:eastAsia="仿宋_GB2312"/>
          <w:b w:val="0"/>
          <w:bCs w:val="0"/>
          <w:sz w:val="32"/>
          <w:szCs w:val="32"/>
          <w:lang w:val="en-US" w:eastAsia="zh-CN"/>
        </w:rPr>
        <w:t>没有</w:t>
      </w:r>
      <w:r>
        <w:rPr>
          <w:rFonts w:hint="eastAsia" w:ascii="仿宋_GB2312" w:eastAsia="仿宋_GB2312"/>
          <w:sz w:val="32"/>
          <w:szCs w:val="32"/>
          <w:lang w:val="en-US" w:eastAsia="zh-CN"/>
        </w:rPr>
        <w:t>事实依据。</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沁水县某乡某自然庄搬迁补偿实施方案》是由沁水县某村村民委员会制定，并通过“四议两公开”程序讨论、表决、公示。申请人对搬迁安置补偿有异议，应当按照村民委员会组织法规定的方式和途径寻求解决，而不是直接要求被申请人履行安置补偿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 w:hAnsi="仿宋" w:eastAsia="仿宋" w:cs="仿宋"/>
          <w:sz w:val="32"/>
          <w:szCs w:val="32"/>
          <w:lang w:eastAsia="zh-CN"/>
        </w:rPr>
        <w:t>综上，</w:t>
      </w:r>
      <w:r>
        <w:rPr>
          <w:rFonts w:hint="eastAsia" w:ascii="仿宋_GB2312" w:eastAsia="仿宋_GB2312"/>
          <w:sz w:val="32"/>
          <w:szCs w:val="32"/>
        </w:rPr>
        <w:t>根据《中华人民共和国行政复议法》第</w:t>
      </w:r>
      <w:r>
        <w:rPr>
          <w:rFonts w:hint="eastAsia" w:ascii="仿宋_GB2312" w:eastAsia="仿宋_GB2312"/>
          <w:sz w:val="32"/>
          <w:szCs w:val="32"/>
          <w:lang w:eastAsia="zh-CN"/>
        </w:rPr>
        <w:t>六十九</w:t>
      </w:r>
      <w:r>
        <w:rPr>
          <w:rFonts w:hint="eastAsia" w:ascii="仿宋_GB2312" w:eastAsia="仿宋_GB2312"/>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eastAsia="仿宋_GB2312"/>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二〇二四年</w:t>
      </w:r>
      <w:r>
        <w:rPr>
          <w:rFonts w:hint="eastAsia" w:ascii="仿宋_GB2312" w:eastAsia="仿宋_GB2312"/>
          <w:sz w:val="32"/>
          <w:szCs w:val="32"/>
          <w:lang w:val="en-US" w:eastAsia="zh-CN"/>
        </w:rPr>
        <w:t>八</w:t>
      </w:r>
      <w:r>
        <w:rPr>
          <w:rFonts w:hint="eastAsia" w:ascii="仿宋_GB2312" w:eastAsia="仿宋_GB2312"/>
          <w:sz w:val="32"/>
          <w:szCs w:val="32"/>
          <w:lang w:eastAsia="zh-CN"/>
        </w:rPr>
        <w:t>月二十七日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64143"/>
    <w:rsid w:val="03164143"/>
    <w:rsid w:val="2C604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2025-04-01T06:58:00Z</dcterms:created>
  <dc:creator>山风</dc:creator>
  <cp:lastModifiedBy>Administrator</cp:lastModifiedBy>
  <dcterms:modified xsi:type="dcterms:W3CDTF">2025-10-24T02:05:28Z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1DA6350CBB04400793F27461D3E2D762_11</vt:lpwstr>
  </property>
  <property fmtid="{D5CDD505-2E9C-101B-9397-08002B2CF9AE}" pid="4" name="KSOTemplateDocerSaveRecord">
    <vt:lpwstr>eyJoZGlkIjoiY2FiYmY1MTJkNjk2MzJlZDQxYzcyNWJlOGEwNWQ3M2IiLCJ1c2VySWQiOiIyODA5MjQ0NjcifQ==</vt:lpwstr>
  </property>
</Properties>
</file>