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EEE38">
      <w:pPr>
        <w:pStyle w:val="3"/>
        <w:bidi w:val="0"/>
        <w:ind w:left="0" w:leftChars="0" w:firstLine="0" w:firstLineChars="0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附件2</w:t>
      </w:r>
    </w:p>
    <w:p w14:paraId="59039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firstLine="0" w:firstLineChars="0"/>
        <w:jc w:val="center"/>
        <w:textAlignment w:val="auto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晋城市水务局公平竞争审查表</w:t>
      </w:r>
    </w:p>
    <w:p w14:paraId="6119F4E9">
      <w:pPr>
        <w:spacing w:line="600" w:lineRule="exact"/>
        <w:jc w:val="right"/>
        <w:rPr>
          <w:rFonts w:ascii="仿宋_GB2312" w:hAnsi="黑体" w:eastAsia="仿宋_GB2312" w:cs="Times New Roman"/>
          <w:sz w:val="28"/>
          <w:szCs w:val="32"/>
        </w:rPr>
      </w:pPr>
      <w:r>
        <w:rPr>
          <w:rFonts w:hint="eastAsia" w:ascii="仿宋_GB2312" w:hAnsi="黑体" w:eastAsia="仿宋_GB2312" w:cs="Times New Roman"/>
          <w:sz w:val="28"/>
          <w:szCs w:val="32"/>
        </w:rPr>
        <w:t>年   月   日</w:t>
      </w:r>
    </w:p>
    <w:tbl>
      <w:tblPr>
        <w:tblStyle w:val="6"/>
        <w:tblW w:w="903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11"/>
        <w:gridCol w:w="1314"/>
        <w:gridCol w:w="710"/>
        <w:gridCol w:w="1171"/>
        <w:gridCol w:w="1093"/>
        <w:gridCol w:w="1590"/>
        <w:gridCol w:w="1108"/>
      </w:tblGrid>
      <w:tr w14:paraId="64AC2C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</w:trPr>
        <w:tc>
          <w:tcPr>
            <w:tcW w:w="1242" w:type="dxa"/>
            <w:vAlign w:val="center"/>
          </w:tcPr>
          <w:p w14:paraId="7370C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jc w:val="center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政策</w:t>
            </w:r>
          </w:p>
          <w:p w14:paraId="2B750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jc w:val="center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措施</w:t>
            </w:r>
          </w:p>
          <w:p w14:paraId="4F5AA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jc w:val="center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名称</w:t>
            </w:r>
          </w:p>
        </w:tc>
        <w:tc>
          <w:tcPr>
            <w:tcW w:w="7797" w:type="dxa"/>
            <w:gridSpan w:val="7"/>
            <w:vAlign w:val="center"/>
          </w:tcPr>
          <w:p w14:paraId="0389A9A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firstLine="0" w:firstLineChars="0"/>
              <w:jc w:val="center"/>
              <w:textAlignment w:val="auto"/>
              <w:rPr>
                <w:rFonts w:ascii="仿宋_GB2312" w:hAnsi="仿宋" w:eastAsia="仿宋_GB2312" w:cs="Times New Roman"/>
                <w:kern w:val="2"/>
                <w:sz w:val="28"/>
                <w:szCs w:val="28"/>
              </w:rPr>
            </w:pPr>
          </w:p>
        </w:tc>
      </w:tr>
      <w:tr w14:paraId="720CC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242" w:type="dxa"/>
            <w:vAlign w:val="center"/>
          </w:tcPr>
          <w:p w14:paraId="5AF51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jc w:val="center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涉及</w:t>
            </w:r>
          </w:p>
          <w:p w14:paraId="2B8B97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jc w:val="center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行业</w:t>
            </w:r>
          </w:p>
          <w:p w14:paraId="2AB203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jc w:val="center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领域</w:t>
            </w:r>
          </w:p>
        </w:tc>
        <w:tc>
          <w:tcPr>
            <w:tcW w:w="7797" w:type="dxa"/>
            <w:gridSpan w:val="7"/>
            <w:vAlign w:val="center"/>
          </w:tcPr>
          <w:p w14:paraId="69019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jc w:val="center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47174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42" w:type="dxa"/>
            <w:vAlign w:val="center"/>
          </w:tcPr>
          <w:p w14:paraId="737430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jc w:val="center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性质</w:t>
            </w:r>
          </w:p>
        </w:tc>
        <w:tc>
          <w:tcPr>
            <w:tcW w:w="7797" w:type="dxa"/>
            <w:gridSpan w:val="7"/>
            <w:vAlign w:val="top"/>
          </w:tcPr>
          <w:p w14:paraId="5CDA5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560" w:firstLineChars="200"/>
              <w:textAlignment w:val="auto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 w:cs="黑体"/>
                <w:color w:val="000000"/>
                <w:kern w:val="2"/>
                <w:sz w:val="28"/>
                <w:szCs w:val="28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92710</wp:posOffset>
                      </wp:positionV>
                      <wp:extent cx="180975" cy="171450"/>
                      <wp:effectExtent l="4445" t="4445" r="5080" b="14605"/>
                      <wp:wrapNone/>
                      <wp:docPr id="10" name="流程图: 过程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7.45pt;margin-top:7.3pt;height:13.5pt;width:14.25pt;z-index:251660288;mso-width-relative:page;mso-height-relative:page;" fillcolor="#FFFFFF" filled="t" stroked="t" coordsize="21600,21600" o:gfxdata="UEsDBAoAAAAAAIdO4kAAAAAAAAAAAAAAAAAEAAAAZHJzL1BLAwQUAAAACACHTuJAvvbcWdUAAAAH&#10;AQAADwAAAGRycy9kb3ducmV2LnhtbE2OMU/DMBSEd6T+B+tVYqmokzZEJY3TASmIDgwEFraX2CRR&#10;4+codtPy73mdYDqd7nT35YerHcRsJt87UhCvIxCGGqd7ahV8fpQPOxA+IGkcHBkFP8bDoVjc5Zhp&#10;d6F3M1ehFTxCPkMFXQhjJqVvOmPRr91oiLNvN1kMbKdW6gkvPG4HuYmiVFrsiR86HM1zZ5pTdbYK&#10;NrtV9UJv5WtSH3WJj/HXvNoelbpfxtEeRDDX8FeGGz6jQ8FMtTuT9mJgnzxx86YpCM6TbQKiZo1T&#10;kEUu//MXv1BLAwQUAAAACACHTuJAq136XxMCAAA2BAAADgAAAGRycy9lMm9Eb2MueG1srVNLktMw&#10;EN1TxR1U2hPbKcLMuOLMYkLYUDBVAwfoSLKtKv1KUuJkyYoFR+ACXIAtnGaAY9CSQ+YDiyzwQm6p&#10;W6/7vW7NL3daka3wQVrT0GpSUiIMs1yarqHv362enVMSIhgOyhrR0L0I9HLx9Ml8cLWY2t4qLjxB&#10;EBPqwTW0j9HVRRFYLzSEiXXCoLO1XkPEre8K7mFAdK2KaVm+KAbrufOWiRDwdDk66QHRnwJo21Yy&#10;sbRso4WJI6oXCiJSCr10gS5ytW0rWHzbtkFEohqKTGNeMQna67QWiznUnQfXS3YoAU4p4REnDdJg&#10;0iPUEiKQjZd/QWnJvA22jRNmdTESyYogi6p8pM1ND05kLih1cEfRw/+DZW+2155IjpOAkhjQ2PEf&#10;Xz/8/PLp9vO3mvz6/hFNgj4UanChxvgbd+0Pu4BmYr1rvU5/5EN2Wdz9UVyxi4ThYXVeXpzNKGHo&#10;qs6q57OMWdxddj7EV8JqkoyGtsoOVz34eD3OSpYXtq9DxOR47U94yhusknwllcob362vlCdbwJ6v&#10;8peqxysPwpQhQ0MvZtNUE+AgtzhAaGqHYgTT5XwPboT7wGX+/gWcCltC6McCMkIKg1rLKJJyUPcC&#10;+EvDSdw71NvgO6OpGC04JUrgs0xWjowg1SmRyE4ZJJl6NHYlWWvL99jejfOy61HTKtebPDhOWZLD&#10;6Kd5vb/PSHfPffE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vvbcWdUAAAAHAQAADwAAAAAAAAAB&#10;ACAAAAAiAAAAZHJzL2Rvd25yZXYueG1sUEsBAhQAFAAAAAgAh07iQKtd+l8TAgAANgQAAA4AAAAA&#10;AAAAAQAgAAAAJAEAAGRycy9lMm9Eb2MueG1sUEsFBgAAAAAGAAYAWQEAAKkFAAAAAA==&#10;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仿宋_GB2312" w:hAnsi="仿宋" w:eastAsia="仿宋_GB2312" w:cs="黑体"/>
                <w:color w:val="000000"/>
                <w:kern w:val="2"/>
                <w:sz w:val="28"/>
                <w:szCs w:val="28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2379345</wp:posOffset>
                      </wp:positionH>
                      <wp:positionV relativeFrom="paragraph">
                        <wp:posOffset>104140</wp:posOffset>
                      </wp:positionV>
                      <wp:extent cx="180975" cy="171450"/>
                      <wp:effectExtent l="4445" t="4445" r="5080" b="14605"/>
                      <wp:wrapNone/>
                      <wp:docPr id="11" name="流程图: 过程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87.35pt;margin-top:8.2pt;height:13.5pt;width:14.25pt;z-index:251661312;mso-width-relative:page;mso-height-relative:page;" fillcolor="#FFFFFF" filled="t" stroked="t" coordsize="21600,21600" o:gfxdata="UEsDBAoAAAAAAIdO4kAAAAAAAAAAAAAAAAAEAAAAZHJzL1BLAwQUAAAACACHTuJAXc45RtkAAAAJ&#10;AQAADwAAAGRycy9kb3ducmV2LnhtbE2PsU7DMBCGdyTewToklqq1k5i2CnE6IAXRgYHA0s2JTRIR&#10;n6PYTcvbc0yw3en/9N93xeHqRrbYOQweFSQbAcxi682AnYKP92q9BxaiRqNHj1bBtw1wKG9vCp0b&#10;f8E3u9SxY1SCIdcK+hinnPPQ9tbpsPGTRco+/ex0pHXuuJn1hcrdyFMhttzpAelCryf71Nv2qz47&#10;Bel+VT/ja/Uim6Op9ENyWlbZUan7u0Q8Aov2Gv9g+NUndSjJqfFnNIGNCrKd3BFKwVYCI0CKLAXW&#10;0JBJ4GXB/39Q/gBQSwMEFAAAAAgAh07iQEKGb8sTAgAANgQAAA4AAABkcnMvZTJvRG9jLnhtbK1T&#10;S5LTMBDdU8UdVNoT2ynCzLjizGJC2FAwVQMH6EiyrSr9SlLiZMmKBUfgAlyALZxmgGPQkkPmA4ss&#10;8EJuSd2v+71uzS93WpGt8EFa09BqUlIiDLNcmq6h79+tnp1TEiIYDsoa0dC9CPRy8fTJfHC1mNre&#10;Ki48QRAT6sE1tI/R1UURWC80hIl1wuBla72GiFvfFdzDgOhaFdOyfFEM1nPnLRMh4OlyvKQHRH8K&#10;oG1bycTSso0WJo6oXiiISCn00gW6yNW2rWDxbdsGEYlqKDKNecUkaK/TWizmUHceXC/ZoQQ4pYRH&#10;nDRIg0mPUEuIQDZe/gWlJfM22DZOmNXFSCQrgiyq8pE2Nz04kbmg1MEdRQ//D5a92V57IjlOQkWJ&#10;AY0d//H1w88vn24/f6vJr+8f0SR4h0INLtTof+Ou/WEX0Eysd63X6Y98yC6Luz+KK3aRMDyszsuL&#10;sxklDK+qs+r5LItf3AU7H+IrYTVJRkNbZYerHny8Hmclywvb1yFicgz7457yBqskX0ml8sZ36yvl&#10;yRaw56v8peox5IGbMmRo6MVsmmoCHOQWBwhN7VCMYLqc70FEuA9c5u9fwKmwJYR+LCAjJDeotYwi&#10;KQd1L4C/NJzEvUO9Db4zmorRglOiBD7LZGXPCFKd4onslEGSqUdjV5K1tnyP7d04L7seNc1tzD44&#10;TlmSw+ineb2/z0h3z33x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F3OOUbZAAAACQEAAA8AAAAA&#10;AAAAAQAgAAAAIgAAAGRycy9kb3ducmV2LnhtbFBLAQIUABQAAAAIAIdO4kBChm/LEwIAADYEAAAO&#10;AAAAAAAAAAEAIAAAACgBAABkcnMvZTJvRG9jLnhtbFBLBQYAAAAABgAGAFkBAACtBQAAAAA=&#10;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地方性法规草案            规章</w:t>
            </w:r>
          </w:p>
          <w:p w14:paraId="37E197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/>
              <w:textAlignment w:val="auto"/>
              <w:rPr>
                <w:rFonts w:ascii="仿宋_GB2312" w:hAnsi="仿宋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" w:eastAsia="仿宋_GB2312" w:cs="黑体"/>
                <w:color w:val="000000"/>
                <w:kern w:val="2"/>
                <w:sz w:val="28"/>
                <w:szCs w:val="28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92710</wp:posOffset>
                      </wp:positionV>
                      <wp:extent cx="180975" cy="171450"/>
                      <wp:effectExtent l="4445" t="4445" r="5080" b="14605"/>
                      <wp:wrapNone/>
                      <wp:docPr id="4" name="流程图: 过程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7.45pt;margin-top:7.3pt;height:13.5pt;width:14.25pt;z-index:251662336;mso-width-relative:page;mso-height-relative:page;" fillcolor="#FFFFFF" filled="t" stroked="t" coordsize="21600,21600" o:gfxdata="UEsDBAoAAAAAAIdO4kAAAAAAAAAAAAAAAAAEAAAAZHJzL1BLAwQUAAAACACHTuJAvvbcWdUAAAAH&#10;AQAADwAAAGRycy9kb3ducmV2LnhtbE2OMU/DMBSEd6T+B+tVYqmokzZEJY3TASmIDgwEFraX2CRR&#10;4+codtPy73mdYDqd7nT35YerHcRsJt87UhCvIxCGGqd7ahV8fpQPOxA+IGkcHBkFP8bDoVjc5Zhp&#10;d6F3M1ehFTxCPkMFXQhjJqVvOmPRr91oiLNvN1kMbKdW6gkvPG4HuYmiVFrsiR86HM1zZ5pTdbYK&#10;NrtV9UJv5WtSH3WJj/HXvNoelbpfxtEeRDDX8FeGGz6jQ8FMtTuT9mJgnzxx86YpCM6TbQKiZo1T&#10;kEUu//MXv1BLAwQUAAAACACHTuJAd7ToIRMCAAA0BAAADgAAAGRycy9lMm9Eb2MueG1srVNLktMw&#10;EN1TxR1U2hPbqYSZccWZxYSwoSBVAwfoSHKsKv1KUuJkyYoFR+ACXIAtnIbPMWjJIfOBRRZ4Ybes&#10;1uv3Xrdm13utyE74IK1paDUqKRGGWS7NpqHv3i6fXVISIhgOyhrR0IMI9Hr+9Mmsd7UY284qLjxB&#10;EBPq3jW0i9HVRRFYJzSEkXXC4GZrvYaIS78puIce0bUqxmX5vOit585bJkLAv4thkx4R/TmAtm0l&#10;EwvLtlqYOKB6oSCipNBJF+g8s21bweKbtg0iEtVQVBrzG4tgvE7vYj6DeuPBdZIdKcA5FB5p0iAN&#10;Fj1BLSAC2Xr5F5SWzNtg2zhiVheDkOwIqqjKR97cduBE1oJWB3cyPfw/WPZ6t/JE8oZOKDGgseE/&#10;vrz/+fnj909fa/Lr2wcMySTZ1LtQY/atW/njKmCYNO9br9MX1ZB9tvZwslbsI2H4s7osry6mlDDc&#10;qi6qyTRbX9wddj7El8JqkoKGtsr2Nx34uBomJZsLu1chYnE89ic91Q1WSb6USuWF36xvlCc7wI4v&#10;85PY45EHacqQvqFX03HiBDjGLY4PhtqhFcFscr0HJ8J94DI//wJOxBYQuoFARkhpUGsZRXIO6k4A&#10;f2E4iQeHdhu8ZTSR0YJTogReyhTlzAhSnZOJ6pRBkalHQ1dStLb8gM3dOi83HXpaZb5pB4cpW3Ic&#10;/DSt99cZ6e6yz3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vvbcWdUAAAAHAQAADwAAAAAAAAAB&#10;ACAAAAAiAAAAZHJzL2Rvd25yZXYueG1sUEsBAhQAFAAAAAgAh07iQHe06CETAgAANAQAAA4AAAAA&#10;AAAAAQAgAAAAJAEAAGRycy9lMm9Eb2MueG1sUEsFBgAAAAAGAAYAWQEAAKkFAAAAAA==&#10;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仿宋_GB2312" w:hAnsi="仿宋" w:eastAsia="仿宋_GB2312" w:cs="黑体"/>
                <w:color w:val="000000"/>
                <w:kern w:val="2"/>
                <w:sz w:val="28"/>
                <w:szCs w:val="28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2379345</wp:posOffset>
                      </wp:positionH>
                      <wp:positionV relativeFrom="paragraph">
                        <wp:posOffset>92710</wp:posOffset>
                      </wp:positionV>
                      <wp:extent cx="180975" cy="171450"/>
                      <wp:effectExtent l="4445" t="4445" r="5080" b="14605"/>
                      <wp:wrapNone/>
                      <wp:docPr id="1" name="流程图: 过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87.35pt;margin-top:7.3pt;height:13.5pt;width:14.25pt;z-index:251663360;mso-width-relative:page;mso-height-relative:page;" fillcolor="#FFFFFF" filled="t" stroked="t" coordsize="21600,21600" o:gfxdata="UEsDBAoAAAAAAIdO4kAAAAAAAAAAAAAAAAAEAAAAZHJzL1BLAwQUAAAACACHTuJANDlC09gAAAAJ&#10;AQAADwAAAGRycy9kb3ducmV2LnhtbE2PPU/DMBCGdyT+g3VILBV1vkirEKcDUhAdGAgsbJfYJBHx&#10;OYrdtPx7jgm2O72P3nuuPFzsJFaz+NGRgngbgTDUOT1Sr+D9rb7bg/ABSePkyCj4Nh4O1fVViYV2&#10;Z3o1axN6wSXkC1QwhDAXUvpuMBb91s2GOPt0i8XA69JLveCZy+0kkyjKpcWR+MKAs3kcTPfVnKyC&#10;ZL9pnuilfs7ao67xPv5YN+lRqdubOHoAEcwl/MHwq8/qULFT606kvZgUpLtsxygHWQ6CgSxKExAt&#10;D3EOsirl/w+qH1BLAwQUAAAACACHTuJA4WZllxICAAA0BAAADgAAAGRycy9lMm9Eb2MueG1srVNL&#10;ktMwEN1TxR1U2hPbKcLMuOLMYkLYUDBVAwfoSLKtKv1KUuJkyYoFR+ACXIAtnGaAY9CSQ+YDiyzw&#10;Qm5J3a/7vW7NL3daka3wQVrT0GpSUiIMs1yarqHv362enVMSIhgOyhrR0L0I9HLx9Ml8cLWY2t4q&#10;LjxBEBPqwTW0j9HVRRFYLzSEiXXC4GVrvYaIW98V3MOA6FoV07J8UQzWc+ctEyHg6XK8pAdEfwqg&#10;bVvJxNKyjRYmjqheKIhIKfTSBbrI1batYPFt2wYRiWooMo15xSRor9NaLOZQdx5cL9mhBDilhEec&#10;NEiDSY9QS4hANl7+BaUl8zbYNk6Y1cVIJCuCLKrykTY3PTiRuaDUwR1FD/8Plr3ZXnsiOU4CJQY0&#10;NvzH1w8/v3y6/fytJr++f0STVEmmwYUavW/ctT/sApqJ8671Ov2RDdllafdHacUuEoaH1Xl5cTaj&#10;hOFVdVY9n2Xpi7tg50N8JawmyWhoq+xw1YOP1+OkZHFh+zpETI5hf9xT3mCV5CupVN74bn2lPNkC&#10;dnyVv1Q9hjxwU4YMDb2YTVNNgGPc4vigqR1KEUyX8z2ICPeBy/z9CzgVtoTQjwVkhOQGtZZRJOWg&#10;7gXwl4aTuHcot8FXRlMxWnBKlMBHmazsGUGqUzyRnTJIMvVo7Eqy1pbvsbkb52XXo6a5jdkHhylL&#10;chj8NK339xnp7rEvf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0OULT2AAAAAkBAAAPAAAAAAAA&#10;AAEAIAAAACIAAABkcnMvZG93bnJldi54bWxQSwECFAAUAAAACACHTuJA4WZllxICAAA0BAAADgAA&#10;AAAAAAABACAAAAAnAQAAZHJzL2Uyb0RvYy54bWxQSwUGAAAAAAYABgBZAQAAqwUAAAAA&#10;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规范性文件                其他政策措施</w:t>
            </w:r>
          </w:p>
        </w:tc>
      </w:tr>
      <w:tr w14:paraId="2C8990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42" w:type="dxa"/>
            <w:vMerge w:val="restart"/>
            <w:vAlign w:val="center"/>
          </w:tcPr>
          <w:p w14:paraId="3476B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jc w:val="center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起草</w:t>
            </w:r>
          </w:p>
          <w:p w14:paraId="52860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jc w:val="center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部门</w:t>
            </w:r>
          </w:p>
        </w:tc>
        <w:tc>
          <w:tcPr>
            <w:tcW w:w="2125" w:type="dxa"/>
            <w:gridSpan w:val="2"/>
            <w:tcBorders>
              <w:right w:val="single" w:color="auto" w:sz="4" w:space="0"/>
            </w:tcBorders>
            <w:vAlign w:val="center"/>
          </w:tcPr>
          <w:p w14:paraId="69334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jc w:val="center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名  称</w:t>
            </w:r>
          </w:p>
        </w:tc>
        <w:tc>
          <w:tcPr>
            <w:tcW w:w="5672" w:type="dxa"/>
            <w:gridSpan w:val="5"/>
            <w:tcBorders>
              <w:left w:val="single" w:color="auto" w:sz="4" w:space="0"/>
            </w:tcBorders>
            <w:vAlign w:val="center"/>
          </w:tcPr>
          <w:p w14:paraId="7F9924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jc w:val="center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257E5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42" w:type="dxa"/>
            <w:vMerge w:val="continue"/>
            <w:vAlign w:val="top"/>
          </w:tcPr>
          <w:p w14:paraId="5F98FE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25" w:type="dxa"/>
            <w:gridSpan w:val="2"/>
            <w:tcBorders>
              <w:right w:val="single" w:color="auto" w:sz="4" w:space="0"/>
            </w:tcBorders>
            <w:vAlign w:val="center"/>
          </w:tcPr>
          <w:p w14:paraId="5EB63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jc w:val="center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联系人</w:t>
            </w:r>
          </w:p>
        </w:tc>
        <w:tc>
          <w:tcPr>
            <w:tcW w:w="188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80C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jc w:val="center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A74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jc w:val="center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电话</w:t>
            </w:r>
          </w:p>
        </w:tc>
        <w:tc>
          <w:tcPr>
            <w:tcW w:w="2698" w:type="dxa"/>
            <w:gridSpan w:val="2"/>
            <w:tcBorders>
              <w:left w:val="single" w:color="auto" w:sz="4" w:space="0"/>
            </w:tcBorders>
            <w:vAlign w:val="center"/>
          </w:tcPr>
          <w:p w14:paraId="4B3D0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jc w:val="center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34F621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42" w:type="dxa"/>
            <w:vMerge w:val="restart"/>
            <w:vAlign w:val="center"/>
          </w:tcPr>
          <w:p w14:paraId="7F5649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jc w:val="center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是否</w:t>
            </w:r>
          </w:p>
          <w:p w14:paraId="184E8D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jc w:val="center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需要</w:t>
            </w:r>
          </w:p>
          <w:p w14:paraId="4126D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jc w:val="center"/>
              <w:textAlignment w:val="auto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公平</w:t>
            </w:r>
          </w:p>
          <w:p w14:paraId="5F09A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jc w:val="center"/>
              <w:textAlignment w:val="auto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竞争</w:t>
            </w:r>
          </w:p>
          <w:p w14:paraId="0C39B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jc w:val="center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审查</w:t>
            </w:r>
          </w:p>
        </w:tc>
        <w:tc>
          <w:tcPr>
            <w:tcW w:w="7797" w:type="dxa"/>
            <w:gridSpan w:val="7"/>
            <w:vAlign w:val="bottom"/>
          </w:tcPr>
          <w:p w14:paraId="6EC40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beforeAutospacing="0" w:afterAutospacing="0" w:line="520" w:lineRule="exact"/>
              <w:ind w:right="0" w:firstLine="560" w:firstLineChars="200"/>
              <w:jc w:val="both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 w:cs="黑体"/>
                <w:color w:val="000000"/>
                <w:kern w:val="2"/>
                <w:sz w:val="28"/>
                <w:szCs w:val="28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155575</wp:posOffset>
                      </wp:positionV>
                      <wp:extent cx="180975" cy="171450"/>
                      <wp:effectExtent l="4445" t="4445" r="5080" b="14605"/>
                      <wp:wrapNone/>
                      <wp:docPr id="5" name="流程图: 过程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89pt;margin-top:12.25pt;height:13.5pt;width:14.25pt;z-index:251668480;mso-width-relative:page;mso-height-relative:page;" fillcolor="#FFFFFF" filled="t" stroked="t" coordsize="21600,21600" o:gfxdata="UEsDBAoAAAAAAIdO4kAAAAAAAAAAAAAAAAAEAAAAZHJzL1BLAwQUAAAACACHTuJAD1uEOtkAAAAJ&#10;AQAADwAAAGRycy9kb3ducmV2LnhtbE2PwU6DQBCG7ya+w2ZMvDTtQguVIEsPJhh78CB66W1hRyCy&#10;s4Td0vr2jie9zWT+fPP9xeFqR7Hg7AdHCuJNBAKpdWagTsHHe7XOQPigyejRESr4Rg+H8vam0Llx&#10;F3rDpQ6dYAj5XCvoQ5hyKX3bo9V+4yYkvn262erA69xJM+sLw+0ot1G0l1YPxB96PeFTj+1XfbYK&#10;ttmqfqbX6iVpjqbSaXxaVrujUvd3cfQIIuA1/IXhV5/VoWSnxp3JeDEq2D1k3CUwLElBcCCJ9jw0&#10;CtI4BVkW8n+D8gdQSwMEFAAAAAgAh07iQExw22gSAgAANAQAAA4AAABkcnMvZTJvRG9jLnhtbK1T&#10;S5LTMBDdU8UdVNoT2ynCzLjizGJC2FAwVQMH6EiyrSr9SlLiZMmKBUfgAlyALZxmgGPQkkPmA4ss&#10;8MJuWa3X771uzS93WpGt8EFa09BqUlIiDLNcmq6h79+tnp1TEiIYDsoa0dC9CPRy8fTJfHC1mNre&#10;Ki48QRAT6sE1tI/R1UURWC80hIl1wuBma72GiEvfFdzDgOhaFdOyfFEM1nPnLRMh4N/luEkPiP4U&#10;QNu2komlZRstTBxRvVAQUVLopQt0kdm2rWDxbdsGEYlqKCqN+Y1FMF6nd7GYQ915cL1kBwpwCoVH&#10;mjRIg0WPUEuIQDZe/gWlJfM22DZOmNXFKCQ7giqq8pE3Nz04kbWg1cEdTQ//D5a92V57InlDZ5QY&#10;0NjwH18//Pzy6fbzt5r8+v4RQzJLNg0u1Jh94679YRUwTJp3rdfpi2rILlu7P1ordpEw/Fmdlxdn&#10;WILhVnVWPZ9l64u7w86H+EpYTVLQ0FbZ4aoHH6/HScnmwvZ1iFgcj/1JT3WDVZKvpFJ54bv1lfJk&#10;C9jxVX4SezzyIE0ZMjT0YjZNnADHuMXxwVA7tCKYLtd7cCLcBy7z8y/gRGwJoR8JZISUBrWWUSTn&#10;oO4F8JeGk7h3aLfBW0YTGS04JUrgpUxRzowg1SmZqE4ZFJl6NHYlRWvL99jcjfOy69HTKvNNOzhM&#10;2ZLD4Kdpvb/OSHeXffE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D1uEOtkAAAAJAQAADwAAAAAA&#10;AAABACAAAAAiAAAAZHJzL2Rvd25yZXYueG1sUEsBAhQAFAAAAAgAh07iQExw22gSAgAANAQAAA4A&#10;AAAAAAAAAQAgAAAAKAEAAGRycy9lMm9Eb2MueG1sUEsFBgAAAAAGAAYAWQEAAKwFAAAAAA==&#10;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仿宋_GB2312" w:hAnsi="仿宋" w:eastAsia="仿宋_GB2312" w:cs="黑体"/>
                <w:color w:val="000000"/>
                <w:kern w:val="2"/>
                <w:sz w:val="28"/>
                <w:szCs w:val="28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160020</wp:posOffset>
                      </wp:positionV>
                      <wp:extent cx="180975" cy="171450"/>
                      <wp:effectExtent l="4445" t="4445" r="5080" b="14605"/>
                      <wp:wrapNone/>
                      <wp:docPr id="2" name="流程图: 过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8.3pt;margin-top:12.6pt;height:13.5pt;width:14.25pt;z-index:251659264;mso-width-relative:page;mso-height-relative:page;" fillcolor="#FFFFFF" filled="t" stroked="t" coordsize="21600,21600" o:gfxdata="UEsDBAoAAAAAAIdO4kAAAAAAAAAAAAAAAAAEAAAAZHJzL1BLAwQUAAAACACHTuJAavhrwtUAAAAH&#10;AQAADwAAAGRycy9kb3ducmV2LnhtbE2OsU7DMBRFdyT+wXpILBV1YpqoCnE6IAXRgYHAwubEjyQi&#10;fo5iNy1/z2OC8epenXvKw8VNYsUljJ40pNsEBFLn7Ui9hve3+m4PIkRD1kyeUMM3BjhU11elKaw/&#10;0yuuTewFQygURsMQ41xIGboBnQlbPyNx9+kXZyLHpZd2MWeGu0mqJMmlMyPxw2BmfByw+2pOToPa&#10;b5oneqmfd+3R1iZLP9bN/VHr25s0eQAR8RL/xvCrz+pQsVPrT2SDmDjnOS+ZlSkQ3O+yFESrIVMK&#10;ZFXK//7VD1BLAwQUAAAACACHTuJArCoxTBMCAAA0BAAADgAAAGRycy9lMm9Eb2MueG1srVNLktMw&#10;EN1TxR1U2hPbKcLMuOLMYkLYUDBVAwfoSLKtKv1KUuJkyYoFR+ACXIAtnGaAY9CSQ+YDiyzwwm5Z&#10;rdfvvW7NL3daka3wQVrT0GpSUiIMs1yarqHv362enVMSIhgOyhrR0L0I9HLx9Ml8cLWY2t4qLjxB&#10;EBPqwTW0j9HVRRFYLzSEiXXC4GZrvYaIS98V3MOA6FoV07J8UQzWc+ctEyHg3+W4SQ+I/hRA27aS&#10;iaVlGy1MHFG9UBBRUuilC3SR2batYPFt2wYRiWooKo35jUUwXqd3sZhD3XlwvWQHCnAKhUeaNEiD&#10;RY9QS4hANl7+BaUl8zbYNk6Y1cUoJDuCKqrykTc3PTiRtaDVwR1ND/8Plr3ZXnsieUOnlBjQ2PAf&#10;Xz/8/PLp9vO3mvz6/hFDMk02DS7UmH3jrv1hFTBMmnet1+mLasguW7s/Wit2kTD8WZ2XF2czShhu&#10;VWfV81m2vrg77HyIr4TVJAUNbZUdrnrw8XqclGwubF+HiMXx2J/0VDdYJflKKpUXvltfKU+2gB1f&#10;5SexxyMP0pQhQ0MvZtPECXCMWxwfDLVDK4Lpcr0HJ8J94DI//wJOxJYQ+pFARkhpUGsZRXIO6l4A&#10;f2k4iXuHdhu8ZTSR0YJTogReyhTlzAhSnZKJ6pRBkalHY1dStLZ8j83dOC+7Hj2tMt+0g8OULTkM&#10;fprW++uMdHfZF7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avhrwtUAAAAHAQAADwAAAAAAAAAB&#10;ACAAAAAiAAAAZHJzL2Rvd25yZXYueG1sUEsBAhQAFAAAAAgAh07iQKwqMUwTAgAANAQAAA4AAAAA&#10;AAAAAQAgAAAAJAEAAGRycy9lMm9Eb2MueG1sUEsFBgAAAAAGAAYAWQEAAKkFAAAAAA==&#10;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需要公平竞争审查          不需要公平竞争审查</w:t>
            </w:r>
          </w:p>
        </w:tc>
      </w:tr>
      <w:tr w14:paraId="2E492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1242" w:type="dxa"/>
            <w:vMerge w:val="continue"/>
            <w:vAlign w:val="top"/>
          </w:tcPr>
          <w:p w14:paraId="6B5E3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7797" w:type="dxa"/>
            <w:gridSpan w:val="7"/>
            <w:vAlign w:val="top"/>
          </w:tcPr>
          <w:p w14:paraId="7267D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理由：</w:t>
            </w:r>
          </w:p>
          <w:p w14:paraId="177DB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52D78E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60C109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1BFE0D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41197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120427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（可附相关报告）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          责任人</w:t>
            </w: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签字：</w:t>
            </w:r>
          </w:p>
        </w:tc>
      </w:tr>
      <w:tr w14:paraId="6D0CA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242" w:type="dxa"/>
            <w:vMerge w:val="restart"/>
            <w:vAlign w:val="center"/>
          </w:tcPr>
          <w:p w14:paraId="038FDD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jc w:val="center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审查</w:t>
            </w:r>
          </w:p>
          <w:p w14:paraId="03B94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jc w:val="center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部门</w:t>
            </w:r>
          </w:p>
        </w:tc>
        <w:tc>
          <w:tcPr>
            <w:tcW w:w="2125" w:type="dxa"/>
            <w:gridSpan w:val="2"/>
            <w:tcBorders>
              <w:right w:val="single" w:color="auto" w:sz="4" w:space="0"/>
            </w:tcBorders>
            <w:vAlign w:val="center"/>
          </w:tcPr>
          <w:p w14:paraId="2698B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jc w:val="center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名  称</w:t>
            </w:r>
          </w:p>
        </w:tc>
        <w:tc>
          <w:tcPr>
            <w:tcW w:w="5672" w:type="dxa"/>
            <w:gridSpan w:val="5"/>
            <w:tcBorders>
              <w:left w:val="single" w:color="auto" w:sz="4" w:space="0"/>
            </w:tcBorders>
            <w:vAlign w:val="center"/>
          </w:tcPr>
          <w:p w14:paraId="7B4E8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jc w:val="center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12E5D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242" w:type="dxa"/>
            <w:vMerge w:val="continue"/>
            <w:vAlign w:val="top"/>
          </w:tcPr>
          <w:p w14:paraId="22672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25" w:type="dxa"/>
            <w:gridSpan w:val="2"/>
            <w:tcBorders>
              <w:right w:val="single" w:color="auto" w:sz="4" w:space="0"/>
            </w:tcBorders>
            <w:vAlign w:val="center"/>
          </w:tcPr>
          <w:p w14:paraId="0FA55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jc w:val="center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联系人</w:t>
            </w:r>
          </w:p>
        </w:tc>
        <w:tc>
          <w:tcPr>
            <w:tcW w:w="188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2561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jc w:val="center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10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8C51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jc w:val="center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电话</w:t>
            </w:r>
          </w:p>
        </w:tc>
        <w:tc>
          <w:tcPr>
            <w:tcW w:w="2698" w:type="dxa"/>
            <w:gridSpan w:val="2"/>
            <w:tcBorders>
              <w:left w:val="single" w:color="auto" w:sz="4" w:space="0"/>
            </w:tcBorders>
            <w:vAlign w:val="center"/>
          </w:tcPr>
          <w:p w14:paraId="5EB418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jc w:val="center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073E91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242" w:type="dxa"/>
            <w:vMerge w:val="restart"/>
            <w:vAlign w:val="center"/>
          </w:tcPr>
          <w:p w14:paraId="5E6154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jc w:val="center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征求</w:t>
            </w:r>
          </w:p>
          <w:p w14:paraId="77329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jc w:val="center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意见</w:t>
            </w:r>
          </w:p>
          <w:p w14:paraId="79FB0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jc w:val="center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情况</w:t>
            </w:r>
          </w:p>
        </w:tc>
        <w:tc>
          <w:tcPr>
            <w:tcW w:w="7797" w:type="dxa"/>
            <w:gridSpan w:val="7"/>
            <w:tcBorders>
              <w:bottom w:val="single" w:color="auto" w:sz="4" w:space="0"/>
            </w:tcBorders>
            <w:vAlign w:val="center"/>
          </w:tcPr>
          <w:p w14:paraId="0C27A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beforeAutospacing="0" w:afterAutospacing="0" w:line="520" w:lineRule="exact"/>
              <w:ind w:right="0" w:firstLine="560" w:firstLineChars="200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 w:cs="黑体"/>
                <w:kern w:val="2"/>
                <w:sz w:val="28"/>
                <w:szCs w:val="28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157480</wp:posOffset>
                      </wp:positionV>
                      <wp:extent cx="180975" cy="171450"/>
                      <wp:effectExtent l="4445" t="4445" r="5080" b="14605"/>
                      <wp:wrapNone/>
                      <wp:docPr id="7" name="流程图: 过程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7.5pt;margin-top:12.4pt;height:13.5pt;width:14.25pt;z-index:251666432;mso-width-relative:page;mso-height-relative:page;" fillcolor="#FFFFFF" filled="t" stroked="t" coordsize="21600,21600" o:gfxdata="UEsDBAoAAAAAAIdO4kAAAAAAAAAAAAAAAAAEAAAAZHJzL1BLAwQUAAAACACHTuJAY+8zWNYAAAAH&#10;AQAADwAAAGRycy9kb3ducmV2LnhtbE2PMW+DMBCF90r5D9ZF6hI1hgQqRDEZIhE1Q4fSLt0O7AIq&#10;PiPskPTf9zq149M7ffe94nCzo1jM7AdHCuJtBMJQ6/RAnYL3t+ohA+EDksbRkVHwbTwcytVdgbl2&#10;V3o1Sx06wRDyOSroQ5hyKX3bG4t+6yZD3H262WLgOHdSz3hluB3lLooepcWB+EOPkzn2pv2qL1bB&#10;LtvUJ3qpnpPmrCtM449lsz8rdb+OoycQwdzC3zH86rM6lOzUuAtpL0bOKU8JzEp4AffJPgXRKEjj&#10;DGRZyP/+5Q9QSwMEFAAAAAgAh07iQDr4vPoSAgAANAQAAA4AAABkcnMvZTJvRG9jLnhtbK1TS5LT&#10;MBDdU8UdVNoT2ylCZlxxZjEhbChI1cABOrIUq0q/kpQ4WbJiwRG4ABdgC6cZ4Bi05JD5wCILvLBb&#10;Vuv1e69bs6u9VmTHfZDWNLQalZRww2wrzaah798tn11QEiKYFpQ1vKEHHujV/OmTWe9qPradVS33&#10;BEFMqHvX0C5GVxdFYB3XEEbWcYObwnoNEZd+U7QeekTXqhiX5Yuit7513jIeAv5dDJv0iOjPAbRC&#10;SMYXlm01N3FA9VxBREmhky7QeWYrBGfxrRCBR6IaikpjfmMRjNfpXcxnUG88uE6yIwU4h8IjTRqk&#10;waInqAVEIFsv/4LSknkbrIgjZnUxCMmOoIqqfOTNTQeOZy1odXAn08P/g2VvditPZNvQKSUGNDb8&#10;x9cPP798uv38rSa/vn/EkEyTTb0LNWbfuJU/rgKGSfNeeJ2+qIbss7WHk7V8HwnDn9VFeTmdUMJw&#10;q5pWzyfZ+uLusPMhvuJWkxQ0VCjbX3fg42qYlGwu7F6HiMXx2J/0VDdYJdulVCov/GZ9rTzZAXZ8&#10;mZ/EHo88SFOG9A29nIwTJ8AxFjg+GGqHVgSzyfUenAj3gcv8/As4EVtA6AYCGSGlQa1l5Mk5qDsO&#10;7UvTknhwaLfBW0YTGc1bShTHS5minBlBqnMyUZ0yKDL1aOhKita2PWBzt87LTYeeVplv2sFhypYc&#10;Bz9N6/11Rrq77PP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Y+8zWNYAAAAHAQAADwAAAAAAAAAB&#10;ACAAAAAiAAAAZHJzL2Rvd25yZXYueG1sUEsBAhQAFAAAAAgAh07iQDr4vPoSAgAANAQAAA4AAAAA&#10;AAAAAQAgAAAAJQEAAGRycy9lMm9Eb2MueG1sUEsFBgAAAAAGAAYAWQEAAKkFAAAAAA==&#10;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仿宋_GB2312" w:hAnsi="仿宋" w:eastAsia="仿宋_GB2312" w:cs="黑体"/>
                <w:kern w:val="2"/>
                <w:sz w:val="28"/>
                <w:szCs w:val="28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2463800</wp:posOffset>
                      </wp:positionH>
                      <wp:positionV relativeFrom="paragraph">
                        <wp:posOffset>161290</wp:posOffset>
                      </wp:positionV>
                      <wp:extent cx="180975" cy="171450"/>
                      <wp:effectExtent l="4445" t="4445" r="5080" b="14605"/>
                      <wp:wrapNone/>
                      <wp:docPr id="3" name="流程图: 过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94pt;margin-top:12.7pt;height:13.5pt;width:14.25pt;z-index:251667456;mso-width-relative:page;mso-height-relative:page;" fillcolor="#FFFFFF" filled="t" stroked="t" coordsize="21600,21600" o:gfxdata="UEsDBAoAAAAAAIdO4kAAAAAAAAAAAAAAAAAEAAAAZHJzL1BLAwQUAAAACACHTuJAkZjr2NkAAAAJ&#10;AQAADwAAAGRycy9kb3ducmV2LnhtbE2PQU+DQBCF7yb+h82YeGnsAoWGIEsPJhh78CD14m1gVyCy&#10;s4Td0vrvHU96nMzL975XHq52EqtZ/OhIQbyNQBjqnB6pV/B+qh9yED4gaZwcGQXfxsOhur0psdDu&#10;Qm9mbUIvGEK+QAVDCHMhpe8GY9Fv3WyIf59usRj4XHqpF7ww3E4yiaK9tDgSNww4m6fBdF/N2SpI&#10;8k3zTK/1S9oedY1Z/LFudkel7u/i6BFEMNfwF4ZffVaHip1adybtxaRgl+e8JTAsS0FwII33GYhW&#10;QZakIKtS/l9Q/QBQSwMEFAAAAAgAh07iQJfuAgUTAgAANAQAAA4AAABkcnMvZTJvRG9jLnhtbK1T&#10;S5LTMBDdU8UdVNoT2xnCzLjizGJC2FCQqoEDdCQ5VpV+JSlxsmTFgiNwAS7AljkNn2PQkkPmA4ss&#10;8MJuWa3X771uTa92WpGt8EFa09BqVFIiDLNcmnVD379bPLugJEQwHJQ1oqF7EejV7OmTae9qMbad&#10;VVx4giAm1L1raBejq4sisE5oCCPrhMHN1noNEZd+XXAPPaJrVYzL8kXRW8+dt0yEgH/nwyY9IPpT&#10;AG3bSibmlm20MHFA9UJBREmhky7QWWbbtoLFt20bRCSqoag05jcWwXiV3sVsCvXag+skO1CAUyg8&#10;0qRBGix6hJpDBLLx8i8oLZm3wbZxxKwuBiHZEVRRlY+8uenAiawFrQ7uaHr4f7DszXbpieQNPaPE&#10;gMaG//j64eeXT98/f6vJr9uPGJKzZFPvQo3ZN27pD6uAYdK8a71OX1RDdtna/dFasYuE4c/qorw8&#10;n1DCcKs6r55PsvXF3WHnQ3wlrCYpaGirbH/dgY/LYVKyubB9HSIWx2N/0lPdYJXkC6lUXvj16lp5&#10;sgXs+CI/iT0eeZCmDOkbejkZJ06AY9zi+GCoHVoRzDrXe3Ai3Acu8/Mv4ERsDqEbCGSElAa1llEk&#10;56DuBPCXhpO4d2i3wVtGExktOCVK4KVMUc6MINUpmahOGRSZejR0JUUry/fY3I3zct2hp1Xmm3Zw&#10;mLIlh8FP03p/nZHuLvvs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GY69jZAAAACQEAAA8AAAAA&#10;AAAAAQAgAAAAIgAAAGRycy9kb3ducmV2LnhtbFBLAQIUABQAAAAIAIdO4kCX7gIFEwIAADQEAAAO&#10;AAAAAAAAAAEAIAAAACgBAABkcnMvZTJvRG9jLnhtbFBLBQYAAAAABgAGAFkBAACtBQAAAAA=&#10;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征求利害关系人意见         向社会公开征求意见</w:t>
            </w:r>
          </w:p>
        </w:tc>
      </w:tr>
      <w:tr w14:paraId="46DEC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1242" w:type="dxa"/>
            <w:vMerge w:val="continue"/>
            <w:vAlign w:val="center"/>
          </w:tcPr>
          <w:p w14:paraId="65DB91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jc w:val="left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7797" w:type="dxa"/>
            <w:gridSpan w:val="7"/>
            <w:tcBorders>
              <w:top w:val="single" w:color="auto" w:sz="4" w:space="0"/>
            </w:tcBorders>
            <w:vAlign w:val="top"/>
          </w:tcPr>
          <w:p w14:paraId="699C7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具体情况（时间、对象、意见反馈和采纳情况）：</w:t>
            </w:r>
          </w:p>
          <w:p w14:paraId="67F24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4D09B5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jc w:val="right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（可附相关报告）</w:t>
            </w:r>
          </w:p>
        </w:tc>
      </w:tr>
      <w:tr w14:paraId="75F42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1242" w:type="dxa"/>
            <w:vAlign w:val="center"/>
          </w:tcPr>
          <w:p w14:paraId="4697F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jc w:val="center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专家咨询意见（可选）</w:t>
            </w:r>
          </w:p>
        </w:tc>
        <w:tc>
          <w:tcPr>
            <w:tcW w:w="7797" w:type="dxa"/>
            <w:gridSpan w:val="7"/>
            <w:vAlign w:val="top"/>
          </w:tcPr>
          <w:p w14:paraId="02EFB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jc w:val="right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315DC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jc w:val="right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47826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jc w:val="right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（可附专家意见书）</w:t>
            </w:r>
          </w:p>
        </w:tc>
      </w:tr>
      <w:tr w14:paraId="739BB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39" w:type="dxa"/>
            <w:gridSpan w:val="8"/>
            <w:tcBorders>
              <w:bottom w:val="single" w:color="000000" w:sz="4" w:space="0"/>
            </w:tcBorders>
            <w:vAlign w:val="center"/>
          </w:tcPr>
          <w:p w14:paraId="66AFF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jc w:val="center"/>
              <w:textAlignment w:val="auto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竞争影响评估</w:t>
            </w:r>
          </w:p>
        </w:tc>
      </w:tr>
      <w:tr w14:paraId="52A67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931" w:type="dxa"/>
            <w:gridSpan w:val="7"/>
            <w:shd w:val="clear" w:color="auto" w:fill="FFFFFF"/>
            <w:vAlign w:val="center"/>
          </w:tcPr>
          <w:p w14:paraId="34531BE2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textAlignment w:val="auto"/>
              <w:rPr>
                <w:rFonts w:ascii="仿宋_GB2312" w:hAnsi="黑体" w:eastAsia="仿宋_GB2312"/>
                <w:szCs w:val="28"/>
              </w:rPr>
            </w:pPr>
            <w:r>
              <w:rPr>
                <w:rFonts w:hint="eastAsia"/>
                <w:sz w:val="28"/>
                <w:szCs w:val="22"/>
              </w:rPr>
              <w:t>一、是否违反市场准入与退出标准</w:t>
            </w:r>
          </w:p>
        </w:tc>
        <w:tc>
          <w:tcPr>
            <w:tcW w:w="1108" w:type="dxa"/>
            <w:shd w:val="clear" w:color="auto" w:fill="FFFFFF"/>
            <w:vAlign w:val="center"/>
          </w:tcPr>
          <w:p w14:paraId="12A3D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jc w:val="center"/>
              <w:textAlignment w:val="auto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8"/>
                <w:szCs w:val="24"/>
              </w:rPr>
              <w:t>是/否</w:t>
            </w:r>
          </w:p>
        </w:tc>
      </w:tr>
      <w:tr w14:paraId="1E413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931" w:type="dxa"/>
            <w:gridSpan w:val="7"/>
            <w:tcBorders>
              <w:right w:val="single" w:color="000000" w:sz="4" w:space="0"/>
            </w:tcBorders>
            <w:vAlign w:val="center"/>
          </w:tcPr>
          <w:p w14:paraId="4CE12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jc w:val="left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1.设置不合理和歧视性的准入和退出条件</w:t>
            </w:r>
          </w:p>
        </w:tc>
        <w:tc>
          <w:tcPr>
            <w:tcW w:w="1108" w:type="dxa"/>
            <w:tcBorders>
              <w:left w:val="single" w:color="000000" w:sz="4" w:space="0"/>
            </w:tcBorders>
            <w:vAlign w:val="center"/>
          </w:tcPr>
          <w:p w14:paraId="39CDA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jc w:val="center"/>
              <w:textAlignment w:val="auto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 w14:paraId="025755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931" w:type="dxa"/>
            <w:gridSpan w:val="7"/>
            <w:tcBorders>
              <w:right w:val="single" w:color="auto" w:sz="4" w:space="0"/>
            </w:tcBorders>
            <w:vAlign w:val="center"/>
          </w:tcPr>
          <w:p w14:paraId="40814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jc w:val="left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2.未经公平竞争授予经营者特许经营权</w:t>
            </w:r>
          </w:p>
        </w:tc>
        <w:tc>
          <w:tcPr>
            <w:tcW w:w="1108" w:type="dxa"/>
            <w:tcBorders>
              <w:left w:val="single" w:color="auto" w:sz="4" w:space="0"/>
            </w:tcBorders>
            <w:vAlign w:val="center"/>
          </w:tcPr>
          <w:p w14:paraId="19902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jc w:val="center"/>
              <w:textAlignment w:val="auto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 w14:paraId="515124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931" w:type="dxa"/>
            <w:gridSpan w:val="7"/>
            <w:tcBorders>
              <w:right w:val="single" w:color="auto" w:sz="4" w:space="0"/>
            </w:tcBorders>
            <w:vAlign w:val="center"/>
          </w:tcPr>
          <w:p w14:paraId="495E6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jc w:val="left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3.限定经营、购买、使用特定经营者提供的商品和服务</w:t>
            </w:r>
          </w:p>
        </w:tc>
        <w:tc>
          <w:tcPr>
            <w:tcW w:w="1108" w:type="dxa"/>
            <w:tcBorders>
              <w:left w:val="single" w:color="auto" w:sz="4" w:space="0"/>
            </w:tcBorders>
            <w:vAlign w:val="center"/>
          </w:tcPr>
          <w:p w14:paraId="45A0B8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textAlignment w:val="auto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 w14:paraId="3730B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7931" w:type="dxa"/>
            <w:gridSpan w:val="7"/>
            <w:tcBorders>
              <w:right w:val="single" w:color="auto" w:sz="4" w:space="0"/>
            </w:tcBorders>
            <w:vAlign w:val="center"/>
          </w:tcPr>
          <w:p w14:paraId="754DD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jc w:val="left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4.设置没有法律法规依据的审批或者事前备案程序</w:t>
            </w:r>
          </w:p>
        </w:tc>
        <w:tc>
          <w:tcPr>
            <w:tcW w:w="1108" w:type="dxa"/>
            <w:tcBorders>
              <w:left w:val="single" w:color="auto" w:sz="4" w:space="0"/>
            </w:tcBorders>
            <w:vAlign w:val="center"/>
          </w:tcPr>
          <w:p w14:paraId="42498D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jc w:val="center"/>
              <w:textAlignment w:val="auto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 w14:paraId="0371F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931" w:type="dxa"/>
            <w:gridSpan w:val="7"/>
            <w:tcBorders>
              <w:bottom w:val="single" w:color="000000" w:sz="4" w:space="0"/>
              <w:right w:val="single" w:color="auto" w:sz="4" w:space="0"/>
            </w:tcBorders>
            <w:vAlign w:val="center"/>
          </w:tcPr>
          <w:p w14:paraId="62431A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jc w:val="left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5.对市场准入负面清单以外的行业、领域、业务设置审批程序</w:t>
            </w:r>
          </w:p>
        </w:tc>
        <w:tc>
          <w:tcPr>
            <w:tcW w:w="1108" w:type="dxa"/>
            <w:tcBorders>
              <w:left w:val="single" w:color="auto" w:sz="4" w:space="0"/>
              <w:bottom w:val="single" w:color="000000" w:sz="4" w:space="0"/>
            </w:tcBorders>
            <w:vAlign w:val="center"/>
          </w:tcPr>
          <w:p w14:paraId="79795E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textAlignment w:val="auto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 w14:paraId="5D078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931" w:type="dxa"/>
            <w:gridSpan w:val="7"/>
            <w:shd w:val="clear" w:color="auto" w:fill="FFFFFF"/>
            <w:vAlign w:val="center"/>
          </w:tcPr>
          <w:p w14:paraId="22066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textAlignment w:val="auto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方正黑体_GBK" w:cs="宋体"/>
                <w:bCs/>
                <w:kern w:val="36"/>
                <w:sz w:val="28"/>
                <w:szCs w:val="22"/>
                <w:lang w:val="en-US" w:eastAsia="zh-CN" w:bidi="ar-SA"/>
              </w:rPr>
              <w:t>二、是否违反商品要素自由流通标准</w:t>
            </w:r>
          </w:p>
        </w:tc>
        <w:tc>
          <w:tcPr>
            <w:tcW w:w="1108" w:type="dxa"/>
            <w:shd w:val="clear" w:color="auto" w:fill="FFFFFF"/>
            <w:vAlign w:val="center"/>
          </w:tcPr>
          <w:p w14:paraId="2E60C7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textAlignment w:val="auto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 w14:paraId="0FDE9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931" w:type="dxa"/>
            <w:gridSpan w:val="7"/>
            <w:vAlign w:val="center"/>
          </w:tcPr>
          <w:p w14:paraId="52E0E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1.对外地和进口商品实行歧视性价格或补贴政策</w:t>
            </w:r>
          </w:p>
        </w:tc>
        <w:tc>
          <w:tcPr>
            <w:tcW w:w="1108" w:type="dxa"/>
            <w:vAlign w:val="center"/>
          </w:tcPr>
          <w:p w14:paraId="705B4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textAlignment w:val="auto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 w14:paraId="0DC68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931" w:type="dxa"/>
            <w:gridSpan w:val="7"/>
            <w:vAlign w:val="center"/>
          </w:tcPr>
          <w:p w14:paraId="4C62B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2.限制外地和进口商品进入本地市场或阻碍本地商品运出</w:t>
            </w:r>
          </w:p>
        </w:tc>
        <w:tc>
          <w:tcPr>
            <w:tcW w:w="1108" w:type="dxa"/>
            <w:vAlign w:val="center"/>
          </w:tcPr>
          <w:p w14:paraId="7442D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textAlignment w:val="auto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 w14:paraId="14720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7931" w:type="dxa"/>
            <w:gridSpan w:val="7"/>
            <w:vAlign w:val="center"/>
          </w:tcPr>
          <w:p w14:paraId="618FE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3.排斥或限制外地经营者参加本地招标投标活动</w:t>
            </w:r>
          </w:p>
        </w:tc>
        <w:tc>
          <w:tcPr>
            <w:tcW w:w="1108" w:type="dxa"/>
            <w:vAlign w:val="center"/>
          </w:tcPr>
          <w:p w14:paraId="44741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textAlignment w:val="auto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 w14:paraId="07A858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7931" w:type="dxa"/>
            <w:gridSpan w:val="7"/>
            <w:vAlign w:val="center"/>
          </w:tcPr>
          <w:p w14:paraId="1A26A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4.排斥限制或强制外地经营者在本地投资或设立分支机构</w:t>
            </w:r>
          </w:p>
        </w:tc>
        <w:tc>
          <w:tcPr>
            <w:tcW w:w="1108" w:type="dxa"/>
            <w:vAlign w:val="center"/>
          </w:tcPr>
          <w:p w14:paraId="0220D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textAlignment w:val="auto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 w14:paraId="63DDC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931" w:type="dxa"/>
            <w:gridSpan w:val="7"/>
            <w:tcBorders>
              <w:bottom w:val="single" w:color="000000" w:sz="4" w:space="0"/>
            </w:tcBorders>
            <w:vAlign w:val="center"/>
          </w:tcPr>
          <w:p w14:paraId="14913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5.对外地经营者在本地投资或设立的分支机构实行歧视性待遇</w:t>
            </w:r>
          </w:p>
        </w:tc>
        <w:tc>
          <w:tcPr>
            <w:tcW w:w="1108" w:type="dxa"/>
            <w:tcBorders>
              <w:bottom w:val="single" w:color="000000" w:sz="4" w:space="0"/>
            </w:tcBorders>
            <w:vAlign w:val="center"/>
          </w:tcPr>
          <w:p w14:paraId="620B38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textAlignment w:val="auto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 w14:paraId="7AC57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931" w:type="dxa"/>
            <w:gridSpan w:val="7"/>
            <w:shd w:val="clear" w:color="auto" w:fill="FFFFFF"/>
            <w:vAlign w:val="center"/>
          </w:tcPr>
          <w:p w14:paraId="29301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textAlignment w:val="auto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方正黑体_GBK" w:cs="宋体"/>
                <w:bCs/>
                <w:kern w:val="36"/>
                <w:sz w:val="28"/>
                <w:szCs w:val="22"/>
                <w:lang w:val="en-US" w:eastAsia="zh-CN" w:bidi="ar-SA"/>
              </w:rPr>
              <w:t>三、是否违反影响生产经营成本标准</w:t>
            </w:r>
          </w:p>
        </w:tc>
        <w:tc>
          <w:tcPr>
            <w:tcW w:w="1108" w:type="dxa"/>
            <w:shd w:val="clear" w:color="auto" w:fill="FFFFFF"/>
            <w:vAlign w:val="center"/>
          </w:tcPr>
          <w:p w14:paraId="5F7A9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textAlignment w:val="auto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 w14:paraId="3FBF5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931" w:type="dxa"/>
            <w:gridSpan w:val="7"/>
            <w:vAlign w:val="center"/>
          </w:tcPr>
          <w:p w14:paraId="003113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1.违法给予特定经营者优惠政策</w:t>
            </w:r>
          </w:p>
        </w:tc>
        <w:tc>
          <w:tcPr>
            <w:tcW w:w="1108" w:type="dxa"/>
            <w:vAlign w:val="top"/>
          </w:tcPr>
          <w:p w14:paraId="1411DC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textAlignment w:val="auto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 w14:paraId="5E969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931" w:type="dxa"/>
            <w:gridSpan w:val="7"/>
            <w:vAlign w:val="center"/>
          </w:tcPr>
          <w:p w14:paraId="0CAA2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2.将财政支出安排与企业缴纳的税收或非税收入挂钩</w:t>
            </w:r>
          </w:p>
        </w:tc>
        <w:tc>
          <w:tcPr>
            <w:tcW w:w="1108" w:type="dxa"/>
            <w:vAlign w:val="top"/>
          </w:tcPr>
          <w:p w14:paraId="651F6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textAlignment w:val="auto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 w14:paraId="20C92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931" w:type="dxa"/>
            <w:gridSpan w:val="7"/>
            <w:vAlign w:val="center"/>
          </w:tcPr>
          <w:p w14:paraId="155E6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3.违法免除特定经营者需要缴纳的社会保险费用</w:t>
            </w:r>
          </w:p>
        </w:tc>
        <w:tc>
          <w:tcPr>
            <w:tcW w:w="1108" w:type="dxa"/>
            <w:vAlign w:val="top"/>
          </w:tcPr>
          <w:p w14:paraId="5C052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textAlignment w:val="auto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 w14:paraId="6B73E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931" w:type="dxa"/>
            <w:gridSpan w:val="7"/>
            <w:tcBorders>
              <w:bottom w:val="single" w:color="000000" w:sz="4" w:space="0"/>
            </w:tcBorders>
            <w:vAlign w:val="center"/>
          </w:tcPr>
          <w:p w14:paraId="200A1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4.违法要求经营者提供各类保证金或扣留经营者保证金</w:t>
            </w:r>
          </w:p>
        </w:tc>
        <w:tc>
          <w:tcPr>
            <w:tcW w:w="1108" w:type="dxa"/>
            <w:tcBorders>
              <w:bottom w:val="single" w:color="000000" w:sz="4" w:space="0"/>
            </w:tcBorders>
            <w:vAlign w:val="top"/>
          </w:tcPr>
          <w:p w14:paraId="1BF95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textAlignment w:val="auto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 w14:paraId="2FC4B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931" w:type="dxa"/>
            <w:gridSpan w:val="7"/>
            <w:shd w:val="clear" w:color="auto" w:fill="FFFFFF"/>
            <w:vAlign w:val="center"/>
          </w:tcPr>
          <w:p w14:paraId="5E954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textAlignment w:val="auto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方正黑体_GBK" w:cs="宋体"/>
                <w:bCs/>
                <w:kern w:val="36"/>
                <w:sz w:val="28"/>
                <w:szCs w:val="22"/>
                <w:lang w:val="en-US" w:eastAsia="zh-CN" w:bidi="ar-SA"/>
              </w:rPr>
              <w:t>四、是否违反影响生产经营行为标准</w:t>
            </w:r>
          </w:p>
        </w:tc>
        <w:tc>
          <w:tcPr>
            <w:tcW w:w="1108" w:type="dxa"/>
            <w:shd w:val="clear" w:color="auto" w:fill="FFFFFF"/>
            <w:vAlign w:val="center"/>
          </w:tcPr>
          <w:p w14:paraId="5FA544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textAlignment w:val="auto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 w14:paraId="59F6E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931" w:type="dxa"/>
            <w:gridSpan w:val="7"/>
            <w:vAlign w:val="center"/>
          </w:tcPr>
          <w:p w14:paraId="7DAFB81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firstLine="0" w:firstLineChars="0"/>
              <w:textAlignment w:val="auto"/>
              <w:rPr>
                <w:rFonts w:ascii="仿宋_GB2312" w:hAnsi="仿宋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</w:rPr>
              <w:t>1.强制经营者从事《中华人民共和国反垄断法》规定的垄断行为</w:t>
            </w:r>
          </w:p>
        </w:tc>
        <w:tc>
          <w:tcPr>
            <w:tcW w:w="1108" w:type="dxa"/>
            <w:vAlign w:val="top"/>
          </w:tcPr>
          <w:p w14:paraId="6792D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textAlignment w:val="auto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 w14:paraId="7E37B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931" w:type="dxa"/>
            <w:gridSpan w:val="7"/>
            <w:vAlign w:val="center"/>
          </w:tcPr>
          <w:p w14:paraId="4FAF9A2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firstLine="0" w:firstLineChars="0"/>
              <w:textAlignment w:val="auto"/>
              <w:rPr>
                <w:rFonts w:ascii="仿宋_GB2312" w:hAnsi="仿宋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</w:rPr>
              <w:t>2.违法披露或者要求经营者披露生产经营敏感信息</w:t>
            </w:r>
          </w:p>
        </w:tc>
        <w:tc>
          <w:tcPr>
            <w:tcW w:w="1108" w:type="dxa"/>
            <w:vAlign w:val="top"/>
          </w:tcPr>
          <w:p w14:paraId="4C4BF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textAlignment w:val="auto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 w14:paraId="57A02D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7931" w:type="dxa"/>
            <w:gridSpan w:val="7"/>
            <w:vAlign w:val="center"/>
          </w:tcPr>
          <w:p w14:paraId="194971C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firstLine="0" w:firstLineChars="0"/>
              <w:textAlignment w:val="auto"/>
              <w:rPr>
                <w:rFonts w:ascii="仿宋_GB2312" w:hAnsi="仿宋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</w:rPr>
              <w:t>3.超越定价权限进行政府定价</w:t>
            </w:r>
          </w:p>
        </w:tc>
        <w:tc>
          <w:tcPr>
            <w:tcW w:w="1108" w:type="dxa"/>
            <w:vAlign w:val="top"/>
          </w:tcPr>
          <w:p w14:paraId="6DAF8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textAlignment w:val="auto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 w14:paraId="5CAE2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931" w:type="dxa"/>
            <w:gridSpan w:val="7"/>
            <w:vAlign w:val="center"/>
          </w:tcPr>
          <w:p w14:paraId="4659F8B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firstLine="0" w:firstLineChars="0"/>
              <w:textAlignment w:val="auto"/>
              <w:rPr>
                <w:rFonts w:ascii="仿宋_GB2312" w:hAnsi="仿宋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</w:rPr>
              <w:t>4.违法干预实行市场调节价的商品服务价格水平</w:t>
            </w:r>
          </w:p>
        </w:tc>
        <w:tc>
          <w:tcPr>
            <w:tcW w:w="1108" w:type="dxa"/>
            <w:vAlign w:val="top"/>
          </w:tcPr>
          <w:p w14:paraId="002316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textAlignment w:val="auto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 w14:paraId="74E2C2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31" w:type="dxa"/>
            <w:gridSpan w:val="7"/>
            <w:vAlign w:val="center"/>
          </w:tcPr>
          <w:p w14:paraId="1BFB16C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firstLine="0" w:firstLineChars="0"/>
              <w:textAlignment w:val="auto"/>
              <w:rPr>
                <w:rFonts w:ascii="仿宋_GB2312" w:hAnsi="黑体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方正黑体_GBK" w:cs="宋体"/>
                <w:bCs/>
                <w:kern w:val="36"/>
                <w:sz w:val="28"/>
                <w:szCs w:val="22"/>
                <w:lang w:val="en-US" w:eastAsia="zh-CN" w:bidi="ar-SA"/>
              </w:rPr>
              <w:t>五、是否违反兜底条款</w:t>
            </w:r>
          </w:p>
        </w:tc>
        <w:tc>
          <w:tcPr>
            <w:tcW w:w="1108" w:type="dxa"/>
            <w:vAlign w:val="center"/>
          </w:tcPr>
          <w:p w14:paraId="4CBF8C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jc w:val="left"/>
              <w:textAlignment w:val="auto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 w14:paraId="26F09B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7931" w:type="dxa"/>
            <w:gridSpan w:val="7"/>
            <w:vAlign w:val="center"/>
          </w:tcPr>
          <w:p w14:paraId="23C18CD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firstLine="0" w:firstLineChars="0"/>
              <w:textAlignment w:val="auto"/>
              <w:rPr>
                <w:rFonts w:ascii="仿宋_GB2312" w:hAnsi="仿宋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</w:rPr>
              <w:t>1.没有法律法规依据减损市场主体合法权益或者增加其义务</w:t>
            </w:r>
          </w:p>
        </w:tc>
        <w:tc>
          <w:tcPr>
            <w:tcW w:w="1108" w:type="dxa"/>
            <w:vAlign w:val="top"/>
          </w:tcPr>
          <w:p w14:paraId="792DF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textAlignment w:val="auto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 w14:paraId="12F0F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931" w:type="dxa"/>
            <w:gridSpan w:val="7"/>
            <w:vAlign w:val="center"/>
          </w:tcPr>
          <w:p w14:paraId="36E3170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firstLine="0" w:firstLineChars="0"/>
              <w:textAlignment w:val="auto"/>
              <w:rPr>
                <w:rFonts w:ascii="仿宋_GB2312" w:hAnsi="仿宋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</w:rPr>
              <w:t>2.违反《中华人民共和国</w:t>
            </w:r>
            <w:bookmarkStart w:id="0" w:name="_GoBack"/>
            <w:bookmarkEnd w:id="0"/>
            <w:r>
              <w:rPr>
                <w:rFonts w:hint="eastAsia" w:ascii="仿宋_GB2312" w:hAnsi="仿宋" w:eastAsia="仿宋_GB2312" w:cs="Times New Roman"/>
                <w:kern w:val="2"/>
                <w:sz w:val="28"/>
                <w:szCs w:val="28"/>
              </w:rPr>
              <w:t>反垄断法》制定含有排除限制竞争内容的政策措施</w:t>
            </w:r>
          </w:p>
        </w:tc>
        <w:tc>
          <w:tcPr>
            <w:tcW w:w="1108" w:type="dxa"/>
            <w:vAlign w:val="top"/>
          </w:tcPr>
          <w:p w14:paraId="735958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textAlignment w:val="auto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 w14:paraId="398490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2053" w:type="dxa"/>
            <w:gridSpan w:val="2"/>
            <w:vAlign w:val="center"/>
          </w:tcPr>
          <w:p w14:paraId="7F20D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jc w:val="center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是否违反相关标准的结论</w:t>
            </w:r>
          </w:p>
        </w:tc>
        <w:tc>
          <w:tcPr>
            <w:tcW w:w="6986" w:type="dxa"/>
            <w:gridSpan w:val="6"/>
            <w:vAlign w:val="center"/>
          </w:tcPr>
          <w:p w14:paraId="18ED8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0E8DD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（可附相关报告）         审查人签字：</w:t>
            </w:r>
          </w:p>
        </w:tc>
      </w:tr>
      <w:tr w14:paraId="1EEF45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053" w:type="dxa"/>
            <w:gridSpan w:val="2"/>
            <w:vMerge w:val="restart"/>
            <w:vAlign w:val="center"/>
          </w:tcPr>
          <w:p w14:paraId="53CB7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jc w:val="center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适用例外规定</w:t>
            </w:r>
          </w:p>
        </w:tc>
        <w:tc>
          <w:tcPr>
            <w:tcW w:w="6986" w:type="dxa"/>
            <w:gridSpan w:val="6"/>
            <w:vAlign w:val="center"/>
          </w:tcPr>
          <w:p w14:paraId="7540F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beforeAutospacing="0" w:afterAutospacing="0" w:line="520" w:lineRule="exact"/>
              <w:ind w:right="0" w:firstLine="560" w:firstLineChars="200"/>
              <w:jc w:val="left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ascii="仿宋_GB2312" w:hAnsi="仿宋" w:eastAsia="仿宋_GB2312" w:cs="黑体"/>
                <w:kern w:val="2"/>
                <w:sz w:val="28"/>
                <w:szCs w:val="28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115570</wp:posOffset>
                      </wp:positionV>
                      <wp:extent cx="180975" cy="171450"/>
                      <wp:effectExtent l="4445" t="4445" r="5080" b="14605"/>
                      <wp:wrapNone/>
                      <wp:docPr id="6" name="流程图: 过程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6.8pt;margin-top:9.1pt;height:13.5pt;width:14.25pt;z-index:251664384;mso-width-relative:page;mso-height-relative:page;" fillcolor="#FFFFFF" filled="t" stroked="t" coordsize="21600,21600" o:gfxdata="UEsDBAoAAAAAAIdO4kAAAAAAAAAAAAAAAAAEAAAAZHJzL1BLAwQUAAAACACHTuJAkvWVvdUAAAAH&#10;AQAADwAAAGRycy9kb3ducmV2LnhtbE2OP0/DMBTEdyS+g/WQWCrqxP2jKMTpgBREBwZSFraX2CQR&#10;8XMUu2n59jwmmE6nO939isPVjWKxcxg8aUjXCQhLrTcDdRreT9VDBiJEJIOjJ6vh2wY4lLc3BebG&#10;X+jNLnXsBI9QyFFDH+OUSxna3joMaz9Z4uzTzw4j27mTZsYLj7tRqiTZS4cD8UOPk33qbftVn50G&#10;la3qZ3qtXrbN0VS4Sz+W1eao9f1dmjyCiPYa/8rwi8/oUDJT489kghjZb/bcZM0UCM63KgXRsO4U&#10;yLKQ//nLH1BLAwQUAAAACACHTuJAATyPsxMCAAA0BAAADgAAAGRycy9lMm9Eb2MueG1srVNLktMw&#10;EN1TxR1U2hPbKZKZccWZxYSwoSBVAwfoSLKtKv1KUuJkyYoFR+ACXIAtnIbPMWgpIfOBRRZ4Ybes&#10;1uv3Xrdm1zutyFb4IK1paDUqKRGGWS5N19B3b5fPLikJEQwHZY1o6F4Eej1/+mQ2uFqMbW8VF54g&#10;iAn14Brax+jqogisFxrCyDphcLO1XkPEpe8K7mFAdK2KcVlOi8F67rxlIgT8uzhs0iOiPwfQtq1k&#10;YmHZRgsTD6heKIgoKfTSBTrPbNtWsPimbYOIRDUUlcb8xiIYr9O7mM+g7jy4XrIjBTiHwiNNGqTB&#10;oieoBUQgGy//gtKSeRtsG0fM6uIgJDuCKqrykTe3PTiRtaDVwZ1MD/8Plr3erjyRvKFTSgxobPiP&#10;L+9/fv74/dPXmvz69gFDMk02DS7UmH3rVv64ChgmzbvW6/RFNWSXrd2frBW7SBj+rC7Lq4sJJQy3&#10;qovq+SRbX9wddj7El8JqkoKGtsoONz34uDpMSjYXtq9CxOJ47E96qhusknwplcoL361vlCdbwI4v&#10;85PY45EHacqQoaFXk3HiBDjGLY4PhtqhFcF0ud6DE+E+cJmffwEnYgsI/YFARkhpUGsZRXIO6l4A&#10;f2E4iXuHdhu8ZTSR0YJTogReyhTlzAhSnZOJ6pRBkalHh66kaG35Hpu7cV52PXpaZb5pB4cpW3Ic&#10;/DSt99cZ6e6yz3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kvWVvdUAAAAHAQAADwAAAAAAAAAB&#10;ACAAAAAiAAAAZHJzL2Rvd25yZXYueG1sUEsBAhQAFAAAAAgAh07iQAE8j7MTAgAANAQAAA4AAAAA&#10;AAAAAQAgAAAAJAEAAGRycy9lMm9Eb2MueG1sUEsFBgAAAAAGAAYAWQEAAKkFAAAAAA==&#10;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仿宋_GB2312" w:hAnsi="仿宋" w:eastAsia="仿宋_GB2312" w:cs="黑体"/>
                <w:kern w:val="2"/>
                <w:sz w:val="28"/>
                <w:szCs w:val="28"/>
                <w:lang w:val="en-US" w:eastAsia="zh-CN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1615440</wp:posOffset>
                      </wp:positionH>
                      <wp:positionV relativeFrom="paragraph">
                        <wp:posOffset>115570</wp:posOffset>
                      </wp:positionV>
                      <wp:extent cx="180975" cy="171450"/>
                      <wp:effectExtent l="4445" t="4445" r="5080" b="14605"/>
                      <wp:wrapNone/>
                      <wp:docPr id="8" name="流程图: 过程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127.2pt;margin-top:9.1pt;height:13.5pt;width:14.25pt;z-index:251665408;mso-width-relative:page;mso-height-relative:page;" fillcolor="#FFFFFF" filled="t" stroked="t" coordsize="21600,21600" o:gfxdata="UEsDBAoAAAAAAIdO4kAAAAAAAAAAAAAAAAAEAAAAZHJzL1BLAwQUAAAACACHTuJA+oHNQdgAAAAJ&#10;AQAADwAAAGRycy9kb3ducmV2LnhtbE2PQU+EMBCF7yb+h2ZMvGzcQmUNImUPJhj34EH04m2gFYh0&#10;SmiXXf+940mPk/fyvW/K/dlNYrVLGD1pSLcJCEudNyP1Gt7f6pscRIhIBidPVsO3DbCvLi9KLIw/&#10;0atdm9gLhlAoUMMQ41xIGbrBOgxbP1vi7NMvDiOfSy/NgieGu0mqJLmTDkfihQFn+zjY7qs5Og0q&#10;3zRP9FI/Z+3B1LhLP9bN7UHr66s0eQAR7Tn+leFXn9WhYqfWH8kEMTFjl2Vc5SBXILigcnUPotWQ&#10;7RTIqpT/P6h+AFBLAwQUAAAACACHTuJAwYlb+hICAAA0BAAADgAAAGRycy9lMm9Eb2MueG1srVNL&#10;ktMwEN1TxR1U2hPbKcJkXHFmMSFsKEjVwAE6khyrSr+SlDhZsmLBEbgAF2ALpxngGLTkkPnAIgu8&#10;sFtW6/V7r1uzq71WZCd8kNY0tBqVlAjDLJdm09D375bPppSECIaDskY09CACvZo/fTLrXS3GtrOK&#10;C08QxIS6dw3tYnR1UQTWCQ1hZJ0wuNlaryHi0m8K7qFHdK2KcVm+KHrrufOWiRDw72LYpEdEfw6g&#10;bVvJxMKyrRYmDqheKIgoKXTSBTrPbNtWsPi2bYOIRDUUlcb8xiIYr9O7mM+g3nhwnWRHCnAOhUea&#10;NEiDRU9QC4hAtl7+BaUl8zbYNo6Y1cUgJDuCKqrykTc3HTiRtaDVwZ1MD/8Plr3ZrTyRvKHYdgMa&#10;G/7j64efXz7dfv5Wk1/fP2JIpsmm3oUas2/cyh9XAcOked96nb6ohuyztYeTtWIfCcOf1bS8vJhQ&#10;wnCruqieT7L1xd1h50N8JawmKWhoq2x/3YGPq2FSsrmwex0iFsdjf9JT3WCV5EupVF74zfpaebID&#10;7PgyP4k9HnmQpgzpG3o5GSdOgGPc4vhgqB1aEcwm13twItwHLvPzL+BEbAGhGwhkhJQGtZZRJOeg&#10;7gTwl4aTeHBot8FbRhMZLTglSuClTFHOjCDVOZmoThkUmXo0dCVFa8sP2Nyt83LToadV5pt2cJiy&#10;JcfBT9N6f52R7i77/D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6gc1B2AAAAAkBAAAPAAAAAAAA&#10;AAEAIAAAACIAAABkcnMvZG93bnJldi54bWxQSwECFAAUAAAACACHTuJAwYlb+hICAAA0BAAADgAA&#10;AAAAAAABACAAAAAnAQAAZHJzL2Uyb0RvYy54bWxQSwUGAAAAAAYABgBZAQAAqwUAAAAA&#10;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是               否</w:t>
            </w:r>
          </w:p>
        </w:tc>
      </w:tr>
      <w:tr w14:paraId="356D1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2053" w:type="dxa"/>
            <w:gridSpan w:val="2"/>
            <w:vMerge w:val="continue"/>
            <w:vAlign w:val="center"/>
          </w:tcPr>
          <w:p w14:paraId="3476E6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jc w:val="center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024" w:type="dxa"/>
            <w:gridSpan w:val="2"/>
            <w:vAlign w:val="center"/>
          </w:tcPr>
          <w:p w14:paraId="753342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jc w:val="center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选择“是”时详细说明理由</w:t>
            </w:r>
          </w:p>
        </w:tc>
        <w:tc>
          <w:tcPr>
            <w:tcW w:w="4962" w:type="dxa"/>
            <w:gridSpan w:val="4"/>
            <w:vAlign w:val="top"/>
          </w:tcPr>
          <w:p w14:paraId="73E6CA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195BA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44A28F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</w:trPr>
        <w:tc>
          <w:tcPr>
            <w:tcW w:w="2053" w:type="dxa"/>
            <w:gridSpan w:val="2"/>
            <w:tcBorders>
              <w:top w:val="single" w:color="auto" w:sz="4" w:space="0"/>
            </w:tcBorders>
            <w:vAlign w:val="center"/>
          </w:tcPr>
          <w:p w14:paraId="1CA073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jc w:val="center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审查机构主要负责人意见</w:t>
            </w:r>
          </w:p>
        </w:tc>
        <w:tc>
          <w:tcPr>
            <w:tcW w:w="6986" w:type="dxa"/>
            <w:gridSpan w:val="6"/>
            <w:tcBorders>
              <w:top w:val="single" w:color="auto" w:sz="4" w:space="0"/>
            </w:tcBorders>
            <w:vAlign w:val="top"/>
          </w:tcPr>
          <w:p w14:paraId="100DB9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47206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661C5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0" w:firstLineChars="0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28DA0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20" w:lineRule="exact"/>
              <w:ind w:right="0" w:firstLine="2800" w:firstLineChars="1000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签字（盖章）：</w:t>
            </w:r>
          </w:p>
        </w:tc>
      </w:tr>
    </w:tbl>
    <w:p w14:paraId="028806BF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69C2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AE9E5E7">
                          <w:pPr>
                            <w:pStyle w:val="4"/>
                            <w:wordWrap w:val="0"/>
                            <w:ind w:left="0" w:leftChars="0" w:firstLine="0" w:firstLineChars="0"/>
                            <w:jc w:val="both"/>
                            <w:rPr>
                              <w:rFonts w:hint="default" w:asciiTheme="minorEastAsia" w:hAnsiTheme="minorEastAsia" w:eastAsiaTheme="minorEastAsia" w:cstheme="minorEastAsia"/>
                              <w:sz w:val="28"/>
                              <w:szCs w:val="28"/>
                              <w:lang w:val="en"/>
                            </w:rPr>
                          </w:pPr>
                          <w:r>
                            <w:rPr>
                              <w:rFonts w:hint="default" w:asciiTheme="minorEastAsia" w:hAnsiTheme="minorEastAsia" w:eastAsiaTheme="minorEastAsia" w:cstheme="minorEastAsia"/>
                              <w:sz w:val="28"/>
                              <w:szCs w:val="28"/>
                              <w:lang w:val="en"/>
                            </w:rPr>
                            <w:t xml:space="preserve"> 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default" w:asciiTheme="minorEastAsia" w:hAnsiTheme="minorEastAsia" w:eastAsiaTheme="minorEastAsia" w:cstheme="minorEastAsia"/>
                              <w:sz w:val="28"/>
                              <w:szCs w:val="28"/>
                              <w:lang w:val="en"/>
                            </w:rPr>
                            <w:t xml:space="preserve"> 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E7hRpHSAQAAowMAAA4AAABkcnMvZTJvRG9jLnhtbK1TS27bMBDd&#10;F+gdCO5rKQaSKoLloIWRoEDRFkhyAJoiLQL8gUNb8gXaG3TVTfc9l8/RISU5QbrJohtqhjN8M+/N&#10;aHUzGE0OIoBytqEXi5ISYblrld019PHh9l1FCURmW6adFQ09CqA367dvVr2vxdJ1TrciEASxUPe+&#10;oV2Mvi4K4J0wDBbOC4tB6YJhEd2wK9rAekQ3uliW5VXRu9D64LgAwNvNGKQTYngNoJNScbFxfG+E&#10;jSNqEJpFpASd8kDXuVspBY9fpQQRiW4oMo35xCJob9NZrFes3gXmO8WnFthrWnjByTBlsegZasMi&#10;I/ug/oEyigcHTsYFd6YYiWRFkMVF+UKb+455kbmg1ODPosP/g+VfDt8CUW1DrymxzODATz9/nH79&#10;Of3+Tq6TPL2HGrPuPebF4aMbcGnme8DLxHqQwaQv8iEYR3GPZ3HFEAlPj6plVZUY4hibHcQvnp77&#10;APFOOEOS0dCA08uissNniGPqnJKqWXertM4T1Jb0iHpZvb/ML84hRNcWiyQWY7fJisN2mKhtXXtE&#10;Zj2uQEMtbjwl+pNFhdO2zEaYje1s7H1Quy6vU2oF/I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TuFGkd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AE9E5E7">
                    <w:pPr>
                      <w:pStyle w:val="4"/>
                      <w:wordWrap w:val="0"/>
                      <w:ind w:left="0" w:leftChars="0" w:firstLine="0" w:firstLineChars="0"/>
                      <w:jc w:val="both"/>
                      <w:rPr>
                        <w:rFonts w:hint="default" w:asciiTheme="minorEastAsia" w:hAnsiTheme="minorEastAsia" w:eastAsiaTheme="minorEastAsia" w:cstheme="minorEastAsia"/>
                        <w:sz w:val="28"/>
                        <w:szCs w:val="28"/>
                        <w:lang w:val="en"/>
                      </w:rPr>
                    </w:pPr>
                    <w:r>
                      <w:rPr>
                        <w:rFonts w:hint="default" w:asciiTheme="minorEastAsia" w:hAnsiTheme="minorEastAsia" w:eastAsiaTheme="minorEastAsia" w:cstheme="minorEastAsia"/>
                        <w:sz w:val="28"/>
                        <w:szCs w:val="28"/>
                        <w:lang w:val="en"/>
                      </w:rPr>
                      <w:t xml:space="preserve"> 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default" w:asciiTheme="minorEastAsia" w:hAnsiTheme="minorEastAsia" w:eastAsiaTheme="minorEastAsia" w:cstheme="minorEastAsia"/>
                        <w:sz w:val="28"/>
                        <w:szCs w:val="28"/>
                        <w:lang w:val="e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84102"/>
    <w:rsid w:val="27F84102"/>
    <w:rsid w:val="3EEC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6" w:lineRule="exact"/>
      <w:ind w:firstLine="680" w:firstLineChars="200"/>
      <w:jc w:val="both"/>
    </w:pPr>
    <w:rPr>
      <w:rFonts w:ascii="Calibri" w:hAnsi="Calibri" w:eastAsia="仿宋_GB2312" w:cs="黑体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widowControl/>
      <w:spacing w:beforeAutospacing="0" w:afterAutospacing="0" w:line="586" w:lineRule="exact"/>
      <w:ind w:firstLine="680" w:firstLineChars="200"/>
      <w:jc w:val="left"/>
      <w:outlineLvl w:val="0"/>
    </w:pPr>
    <w:rPr>
      <w:rFonts w:ascii="宋体" w:hAnsi="宋体" w:eastAsia="方正黑体_GBK" w:cs="宋体"/>
      <w:bCs/>
      <w:kern w:val="36"/>
      <w:sz w:val="32"/>
      <w:szCs w:val="2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line="360" w:lineRule="auto"/>
      <w:ind w:firstLine="480" w:firstLineChars="200"/>
    </w:pPr>
    <w:rPr>
      <w:color w:val="FF0000"/>
      <w:sz w:val="24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712</Words>
  <Characters>732</Characters>
  <Lines>0</Lines>
  <Paragraphs>0</Paragraphs>
  <TotalTime>2</TotalTime>
  <ScaleCrop>false</ScaleCrop>
  <LinksUpToDate>false</LinksUpToDate>
  <CharactersWithSpaces>801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2021-12-02T08:53:00Z</dcterms:created>
  <dc:creator>Sweety </dc:creator>
  <cp:lastModifiedBy>YH</cp:lastModifiedBy>
  <dcterms:modified xsi:type="dcterms:W3CDTF">2025-12-17T02:06:37Z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682A3C30DE55403999A59BD3F81FBFE1</vt:lpwstr>
  </property>
  <property fmtid="{D5CDD505-2E9C-101B-9397-08002B2CF9AE}" pid="4" name="KSOTemplateDocerSaveRecord">
    <vt:lpwstr>eyJoZGlkIjoiOGE3ZDU0MTk3ZDI0ZGM5NzkxZmE3OGQwNWVkZDA3NTMiLCJ1c2VySWQiOiIxMjE0NTU2Nzg4In0=</vt:lpwstr>
  </property>
</Properties>
</file>