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240"/>
        </w:tabs>
        <w:kinsoku/>
        <w:overflowPunct/>
        <w:topLinePunct w:val="0"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晋城市体育局</w:t>
      </w:r>
    </w:p>
    <w:p>
      <w:pPr>
        <w:keepNext w:val="0"/>
        <w:keepLines w:val="0"/>
        <w:pageBreakBefore w:val="0"/>
        <w:tabs>
          <w:tab w:val="left" w:pos="3240"/>
        </w:tabs>
        <w:kinsoku/>
        <w:overflowPunct/>
        <w:topLinePunct w:val="0"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年体育彩票公益金筹集使用情况公告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为进一步规范体育彩票公益金管理，提升资金使用透明度，根据《彩票管理条例》《彩票公益金管理办法》及财政部关于彩票公益金信息公开的相关规定，现将202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年度晋城市体育彩票公益金筹集使用情况公告如下：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7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  <w:t>体育彩票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</w:rPr>
        <w:t>公益金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  <w:t>销售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</w:rPr>
        <w:t>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年度，全市体育彩票销售额累计达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48569.93万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7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  <w:t>二、体育彩票公益金筹集情况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体育彩票公益金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筹集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2857.75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分配县区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770万元。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7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eastAsia="zh-CN"/>
        </w:rPr>
        <w:t>三、市本级体育彩票公益金使用情况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4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  <w:t>（一）全民健身活动开展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 xml:space="preserve">投入资金189万元，组织实施全民健身系列活动： </w:t>
      </w:r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举办第一届全国全民健身大赛（华北区）篮球、健身气功、定向比赛，2024-2025赛季CBA联赛季前赛（晋城站），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吸引近2000名外地运动员、教练员到我市参赛，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现场观赛人次超3万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围绕元旦、春节、全民健身日等重要时间节点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举办14场节庆主题活动，举办63场社区运动会和三大球赛事活动，吸引老中青群体逾3万人（次）参加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常态化开展国民体质监测工作，为4272人（次）进行免费监测。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下沉各县（市、区）举办3期社会体育指导员培训班，共培训274名社会体育指导员。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 w:val="0"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开展全民健身志愿服务活动，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累计为超20000人（次）提供健身气功八段锦、武术、太极拳免费教学服务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4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  <w:t>（二）竞技体育发展支持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 xml:space="preserve">投入资金276万元，开展竞技体育系列活动：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1.举办</w:t>
      </w:r>
      <w:bookmarkStart w:id="1" w:name="OLE_LINK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第一届晋城全国职业围棋公开赛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2024中国男子飞盘公开赛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项国家级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赛事，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有力提升了城市知名度和影响力，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城市品牌不断擦亮。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bookmarkStart w:id="2" w:name="OLE_LINK1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承办省青少年篮球、排球锦标赛，省青少年俱乐部篮球冠军赛、跆拳道比赛，“体育明星三晋行晋城站”暨省青少年俱乐游泳比赛五项省级赛事，锻炼了我市办赛队伍。</w:t>
      </w:r>
      <w:bookmarkEnd w:id="2"/>
    </w:p>
    <w:p>
      <w:pPr>
        <w:pStyle w:val="7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6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3.成功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举办晋城市第六届全民健身展示大会，37支代表队1000余人参加了3个大项6个小项的比赛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；举办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市级“奔跑吧·少年”青少年羽毛球、武术、足球、轮滑、游泳、毽球等14项体育比赛，联合市教育局举办第三十三届中小学生田径运动会，参赛人数达46000人（次）。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4.专项资助市体育运动学校、市游泳运动学校等训练基地建设，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输送获得巴黎奥运会参赛资格的本土运动员杨畅，创造了我市游泳项目新历史。输送跳水运动员葛振玉，在巴西世界青年高台跳水锦标赛上夺得女子15米金牌，实现中国在该项目上的首金突破。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市体校举重运动员周海旭在多项世界大赛、全国大赛中名列前茅，已入选国家队集训，并获得2025年全运会参赛资格。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4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lang w:val="en-US" w:eastAsia="zh-CN"/>
        </w:rPr>
        <w:t>（三）公共体育场馆运维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 xml:space="preserve">投入资金474万元，对市全民健身中心、市体育场、市跳水馆等多处公共体育场馆实施设施维护，保障省运会等重大赛事活动顺利举办，年度服务群众超15万人次。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8"/>
          <w:sz w:val="32"/>
          <w:szCs w:val="32"/>
          <w:lang w:val="en-US" w:eastAsia="zh-CN"/>
        </w:rPr>
        <w:t>四、资金管理与绩效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lang w:val="en-US" w:eastAsia="zh-CN"/>
        </w:rPr>
        <w:t>严格执行《彩票公益金管理办法》等制度规定，实施专项预算管理，强化资金使用全过程监管，创新构建"体彩+公益"融合发展模式，在商业综合体设立公益宣传专区，体育彩票社会认知度显著提升。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特此公告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    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晋城市体育局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5760" w:firstLineChars="1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361" w:bottom="181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74DF"/>
    <w:rsid w:val="00001244"/>
    <w:rsid w:val="000A79A4"/>
    <w:rsid w:val="00146002"/>
    <w:rsid w:val="00171F2B"/>
    <w:rsid w:val="001749A7"/>
    <w:rsid w:val="001B6AC3"/>
    <w:rsid w:val="001C3793"/>
    <w:rsid w:val="00240E66"/>
    <w:rsid w:val="002B2F0F"/>
    <w:rsid w:val="002C338B"/>
    <w:rsid w:val="00396164"/>
    <w:rsid w:val="003B6F49"/>
    <w:rsid w:val="00474A6B"/>
    <w:rsid w:val="005D284D"/>
    <w:rsid w:val="00613E58"/>
    <w:rsid w:val="00694FA8"/>
    <w:rsid w:val="00743B6A"/>
    <w:rsid w:val="00764E8E"/>
    <w:rsid w:val="007B60FA"/>
    <w:rsid w:val="008011C3"/>
    <w:rsid w:val="00826A84"/>
    <w:rsid w:val="008B6537"/>
    <w:rsid w:val="008D65A5"/>
    <w:rsid w:val="009B131B"/>
    <w:rsid w:val="00AB1DEF"/>
    <w:rsid w:val="00AF3C32"/>
    <w:rsid w:val="00B24D35"/>
    <w:rsid w:val="00B52761"/>
    <w:rsid w:val="00B532B3"/>
    <w:rsid w:val="00C45E93"/>
    <w:rsid w:val="00D56AD2"/>
    <w:rsid w:val="00D61085"/>
    <w:rsid w:val="00E21386"/>
    <w:rsid w:val="00EE74DF"/>
    <w:rsid w:val="040E21DB"/>
    <w:rsid w:val="06A759FA"/>
    <w:rsid w:val="08522E56"/>
    <w:rsid w:val="09F02843"/>
    <w:rsid w:val="0EBE0B54"/>
    <w:rsid w:val="1B851CBD"/>
    <w:rsid w:val="1C637B72"/>
    <w:rsid w:val="223D753D"/>
    <w:rsid w:val="26E56772"/>
    <w:rsid w:val="27E3628F"/>
    <w:rsid w:val="27FC0904"/>
    <w:rsid w:val="28580439"/>
    <w:rsid w:val="2AA5754B"/>
    <w:rsid w:val="2DA30CBD"/>
    <w:rsid w:val="391D3FE7"/>
    <w:rsid w:val="39402E7B"/>
    <w:rsid w:val="3B37526C"/>
    <w:rsid w:val="3D9103C0"/>
    <w:rsid w:val="457955FC"/>
    <w:rsid w:val="4D9F7342"/>
    <w:rsid w:val="51B948E9"/>
    <w:rsid w:val="567E66E8"/>
    <w:rsid w:val="573C2FD5"/>
    <w:rsid w:val="5A390551"/>
    <w:rsid w:val="5C3D0462"/>
    <w:rsid w:val="5C44163E"/>
    <w:rsid w:val="5EFF25FA"/>
    <w:rsid w:val="631B67DE"/>
    <w:rsid w:val="6BED733F"/>
    <w:rsid w:val="6C582C98"/>
    <w:rsid w:val="6CFB06C1"/>
    <w:rsid w:val="6FF75CEC"/>
    <w:rsid w:val="77DC40C6"/>
    <w:rsid w:val="77F5AEC4"/>
    <w:rsid w:val="7DE12E1C"/>
    <w:rsid w:val="7FB3EF9E"/>
    <w:rsid w:val="8FBEEBEB"/>
    <w:rsid w:val="DDF79BDA"/>
    <w:rsid w:val="DFDF56E3"/>
    <w:rsid w:val="E757E1B2"/>
    <w:rsid w:val="E7F5487B"/>
    <w:rsid w:val="FD3B3DDC"/>
    <w:rsid w:val="FF7E88C4"/>
    <w:rsid w:val="FFF3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sz w:val="32"/>
    </w:rPr>
  </w:style>
  <w:style w:type="paragraph" w:styleId="3">
    <w:name w:val="Body Text Indent 2"/>
    <w:basedOn w:val="1"/>
    <w:link w:val="13"/>
    <w:qFormat/>
    <w:uiPriority w:val="0"/>
    <w:pPr>
      <w:widowControl/>
      <w:spacing w:line="480" w:lineRule="auto"/>
      <w:ind w:left="420" w:leftChars="200"/>
    </w:pPr>
    <w:rPr>
      <w:rFonts w:ascii="Calibri" w:hAnsi="Calibri" w:eastAsia="宋体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99"/>
    <w:pPr>
      <w:ind w:firstLine="420" w:firstLineChars="100"/>
    </w:pPr>
    <w:rPr>
      <w:rFonts w:ascii="Times New Roman" w:hAnsi="Times New Roman"/>
      <w:szCs w:val="21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2 Char"/>
    <w:basedOn w:val="9"/>
    <w:link w:val="3"/>
    <w:qFormat/>
    <w:uiPriority w:val="0"/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490</Characters>
  <Lines>4</Lines>
  <Paragraphs>1</Paragraphs>
  <TotalTime>9</TotalTime>
  <ScaleCrop>false</ScaleCrop>
  <LinksUpToDate>false</LinksUpToDate>
  <CharactersWithSpaces>574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2021-06-22T15:41:00Z</dcterms:created>
  <dc:creator>Administrator</dc:creator>
  <cp:lastModifiedBy>kylin</cp:lastModifiedBy>
  <cp:lastPrinted>2024-06-03T10:53:00Z</cp:lastPrinted>
  <dcterms:modified xsi:type="dcterms:W3CDTF">2025-03-27T11:24:34Z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