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23" w:rightChars="11" w:firstLine="320" w:firstLineChars="10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晋市发改</w:t>
      </w:r>
      <w:r>
        <w:rPr>
          <w:rFonts w:hint="eastAsia" w:ascii="仿宋" w:hAnsi="仿宋" w:eastAsia="仿宋"/>
          <w:sz w:val="32"/>
          <w:szCs w:val="32"/>
          <w:lang w:eastAsia="zh-CN"/>
        </w:rPr>
        <w:t>粮管发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仿宋_GB2312" w:eastAsia="仿宋_GB2312"/>
          <w:szCs w:val="21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晋城市发展和改革委员会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关于转发省粮食和物资储备局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《关于公布粮食产业强县认定结果通知》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各县（市、区）发改局：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现将省粮食和物资储备局《关于公布粮食产业强县认定结果的通知》转发给你们，请各县（市、区）高度重视，对照《山西省粮食产业强县（市、区）认定和管理办法》，科学谋划，推动县域粮食产业高质量发展，为成功申报“粮食产业优势县”和“粮食产业特色县”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49" w:h="16787"/>
          <w:pgMar w:top="1531" w:right="1474" w:bottom="1816" w:left="1587" w:header="851" w:footer="1020" w:gutter="0"/>
          <w:pgNumType w:fmt="numberInDash"/>
          <w:cols w:space="72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关于公布粮食产业强县认定结果的通知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晋城市发展和改革委员会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348615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7.45pt;height:0pt;width:423pt;z-index:251659264;mso-width-relative:page;mso-height-relative:page;" filled="f" stroked="t" coordsize="21600,21600" o:gfxdata="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ERTJ/VAAAABwEAAA8AAAAAAAAA&#10;AQAgAAAAIgAAAGRycy9kb3ducmV2LnhtbFBLAQIUABQAAAAIAIdO4kCu39Tt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pt;height:0pt;width:423pt;z-index:251658240;mso-width-relative:page;mso-height-relative:page;" filled="f" stroked="t" coordsize="21600,21600" o:gfxdata="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WnHvrRAAAABQEAAA8AAAAAAAAAAQAgAAAA&#10;IgAAAGRycy9kb3ducmV2LnhtbFBLAQIUABQAAAAIAIdO4kCMCRw32QEAAJY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晋城市发展和改革委员会办公室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日印发</w:t>
      </w:r>
    </w:p>
    <w:p>
      <w:pPr>
        <w:sectPr>
          <w:footerReference r:id="rId5" w:type="default"/>
          <w:pgSz w:w="11849" w:h="16787"/>
          <w:pgMar w:top="1531" w:right="1474" w:bottom="1816" w:left="1587" w:header="851" w:footer="1020" w:gutter="0"/>
          <w:pgNumType w:fmt="numberInDash"/>
          <w:cols w:space="720" w:num="1"/>
          <w:rtlGutter w:val="0"/>
          <w:docGrid w:type="lines" w:linePitch="320" w:charSpace="0"/>
        </w:sectPr>
      </w:pPr>
    </w:p>
    <w:p>
      <w:pPr>
        <w:pStyle w:val="2"/>
      </w:pPr>
    </w:p>
    <w:sectPr>
      <w:footerReference r:id="rId6" w:type="default"/>
      <w:pgSz w:w="11849" w:h="16787"/>
      <w:pgMar w:top="1531" w:right="1474" w:bottom="1816" w:left="1587" w:header="851" w:footer="1020" w:gutter="0"/>
      <w:pgNumType w:fmt="numberInDash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7C36"/>
    <w:rsid w:val="05FA7C36"/>
    <w:rsid w:val="2C456EE3"/>
    <w:rsid w:val="4F1A7A8E"/>
    <w:rsid w:val="5F0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2022-01-06T02:42:00Z</dcterms:created>
  <dc:creator>bm</dc:creator>
  <cp:lastModifiedBy>bm</cp:lastModifiedBy>
  <dcterms:modified xsi:type="dcterms:W3CDTF">2022-01-06T02:53:55Z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