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晋城市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商务局</w:t>
      </w:r>
    </w:p>
    <w:p>
      <w:pPr>
        <w:spacing w:line="58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年政府信息公开工作年度报告</w:t>
      </w:r>
    </w:p>
    <w:p>
      <w:pPr>
        <w:spacing w:line="586" w:lineRule="exact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年度报告根据《中华人民共和国政府信息公开条例》（国务院令第711号，以下简称《条例》）和国务院办公厅政府信息与政务公开办公室《关于政府信息公开工作年度报告有关事项的通知》（国办公开办函〔2019〕60号）的要求编制，全文包括总体情况、主动公开政府信息情况、收到和处理政府信息公开申请情况、因政府信息公开工作被申请行政复议和提起行政诉讼情况、政府信息公开工作存在的主要问题及改进情况、其他需要报告的事项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本报告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内容涵盖市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商务局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年1月1日至12月31日期间的政府信</w:t>
      </w:r>
      <w:r>
        <w:rPr>
          <w:rFonts w:hint="eastAsia" w:ascii="仿宋" w:hAnsi="仿宋" w:eastAsia="仿宋" w:cs="仿宋"/>
          <w:sz w:val="32"/>
          <w:szCs w:val="32"/>
        </w:rPr>
        <w:t>息公开工作情况。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本年度报告的电子版可在晋城市商务局官网（http://jcswj.jcgov.gov.cn/）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下载。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如对本年度报告有任何疑问，请与晋城市商务局联系（地址：晋城市文昌西街623号；邮编：048000；电话：0356—2024190；电子邮箱：jcsswj@126.com）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年，市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商务</w:t>
      </w:r>
      <w:r>
        <w:rPr>
          <w:rFonts w:hint="eastAsia" w:ascii="仿宋" w:hAnsi="仿宋" w:eastAsia="仿宋" w:cs="仿宋"/>
          <w:sz w:val="32"/>
          <w:szCs w:val="32"/>
        </w:rPr>
        <w:t>局严格按照市政务公开工作领导小组的工作要求，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根据《中华人民共和国政府信息公开条例》要求和国家、省及市的相关文件精神</w:t>
      </w:r>
      <w:r>
        <w:rPr>
          <w:rFonts w:hint="eastAsia" w:ascii="仿宋" w:hAnsi="仿宋" w:eastAsia="仿宋" w:cs="仿宋"/>
          <w:sz w:val="32"/>
          <w:szCs w:val="32"/>
        </w:rPr>
        <w:t>，规范信息公开程序，加强信息公开审查，拓宽信息公开渠道，有序推进全局政府信息公开工作。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主动公开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我局严格</w:t>
      </w:r>
      <w:r>
        <w:rPr>
          <w:rFonts w:hint="eastAsia" w:ascii="仿宋" w:hAnsi="仿宋" w:eastAsia="仿宋" w:cs="仿宋"/>
          <w:sz w:val="32"/>
          <w:szCs w:val="32"/>
        </w:rPr>
        <w:t>规范政务信息公开程序，加强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信息公开内容和形式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审查，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</w:t>
      </w:r>
      <w:r>
        <w:rPr>
          <w:rFonts w:hint="eastAsia" w:ascii="仿宋" w:hAnsi="仿宋" w:eastAsia="仿宋" w:cs="仿宋"/>
          <w:sz w:val="32"/>
          <w:szCs w:val="32"/>
        </w:rPr>
        <w:t>信息公开保密审查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对政府信息公开的每一个栏目内容都努力做到及时更新，2023年，我局共</w:t>
      </w:r>
      <w:r>
        <w:rPr>
          <w:rFonts w:hint="eastAsia" w:ascii="仿宋" w:hAnsi="仿宋" w:eastAsia="仿宋" w:cs="仿宋"/>
          <w:sz w:val="32"/>
          <w:szCs w:val="32"/>
        </w:rPr>
        <w:t>在政府信息公开目录上主动公开政府信息总数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110</w:t>
      </w:r>
      <w:r>
        <w:rPr>
          <w:rFonts w:hint="eastAsia" w:ascii="仿宋" w:hAnsi="仿宋" w:eastAsia="仿宋" w:cs="仿宋"/>
          <w:sz w:val="32"/>
          <w:szCs w:val="32"/>
        </w:rPr>
        <w:t>条，其中工作动态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77</w:t>
      </w:r>
      <w:r>
        <w:rPr>
          <w:rFonts w:hint="eastAsia" w:ascii="仿宋" w:hAnsi="仿宋" w:eastAsia="仿宋" w:cs="仿宋"/>
          <w:sz w:val="32"/>
          <w:szCs w:val="32"/>
        </w:rPr>
        <w:t>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人事信息</w:t>
      </w:r>
      <w:r>
        <w:rPr>
          <w:rFonts w:hint="eastAsia" w:ascii="仿宋" w:hAnsi="仿宋" w:eastAsia="仿宋" w:cs="仿宋"/>
          <w:sz w:val="32"/>
          <w:szCs w:val="32"/>
        </w:rPr>
        <w:t>2条，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建议提案答复24条，法治政府4条，</w:t>
      </w:r>
      <w:r>
        <w:rPr>
          <w:rFonts w:hint="eastAsia" w:ascii="仿宋" w:hAnsi="仿宋" w:eastAsia="仿宋" w:cs="仿宋"/>
          <w:sz w:val="32"/>
          <w:szCs w:val="32"/>
        </w:rPr>
        <w:t>财政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预决算3</w:t>
      </w:r>
      <w:r>
        <w:rPr>
          <w:rFonts w:hint="eastAsia" w:ascii="仿宋" w:hAnsi="仿宋" w:eastAsia="仿宋" w:cs="仿宋"/>
          <w:sz w:val="32"/>
          <w:szCs w:val="32"/>
        </w:rPr>
        <w:t>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在工作动态栏目中全面反映商务工作情况，全面提升我局政府信息公开工作水平。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依申请公开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2023年，我局无依申请公开政府信息的情况。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政府信息管理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我局指定本局办公室负责政府信息公开工作，严格落实《晋城市商务局信息网站和新媒体平台管理办法》要求，严格落实“三审三签”制度，保证信息发布的及时性、准确性和有效性。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Chars="100" w:firstLine="321" w:firstLineChars="1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政府信息公开平台建设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监督保障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我局成立由党组书记、局长任组长、其它局领导任副组长的网络和信息安全工作领导小组，强化对网络安全和信息公开工作的全面领导和监督保障。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3"/>
        <w:tblW w:w="87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1878"/>
        <w:gridCol w:w="1980"/>
      </w:tblGrid>
      <w:tr>
        <w:trPr>
          <w:trHeight w:val="340" w:hRule="atLeast"/>
          <w:jc w:val="center"/>
        </w:trPr>
        <w:tc>
          <w:tcPr>
            <w:tcW w:w="87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本年制发件数</w:t>
            </w:r>
          </w:p>
        </w:tc>
        <w:tc>
          <w:tcPr>
            <w:tcW w:w="1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本年废止件数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 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 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行政许可</w:t>
            </w: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62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行政处罚</w:t>
            </w: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行政强制</w:t>
            </w: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行政事业性收费</w:t>
            </w: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3"/>
        <w:tblW w:w="87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860"/>
        <w:gridCol w:w="2936"/>
        <w:gridCol w:w="626"/>
        <w:gridCol w:w="626"/>
        <w:gridCol w:w="626"/>
        <w:gridCol w:w="626"/>
        <w:gridCol w:w="626"/>
        <w:gridCol w:w="610"/>
        <w:gridCol w:w="5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44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</w:pPr>
            <w:r>
              <w:t>（本列数据的勾稽关系为：第一项加第二项之和，等于第三项加第四项之和）</w:t>
            </w:r>
          </w:p>
        </w:tc>
        <w:tc>
          <w:tcPr>
            <w:tcW w:w="4264" w:type="dxa"/>
            <w:gridSpan w:val="7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</w:pPr>
            <w:r>
              <w:rPr>
                <w:rFonts w:hint="eastAsia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44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6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</w:pPr>
            <w:r>
              <w:rPr>
                <w:rFonts w:hint="eastAsia"/>
              </w:rPr>
              <w:t>自然人</w:t>
            </w:r>
          </w:p>
        </w:tc>
        <w:tc>
          <w:tcPr>
            <w:tcW w:w="3114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</w:pPr>
            <w:r>
              <w:rPr>
                <w:rFonts w:hint="eastAsia"/>
              </w:rPr>
              <w:t>法人或其他组织</w:t>
            </w:r>
          </w:p>
        </w:tc>
        <w:tc>
          <w:tcPr>
            <w:tcW w:w="524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4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6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6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</w:pPr>
            <w:r>
              <w:rPr>
                <w:rFonts w:hint="eastAsia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</w:pPr>
            <w:r>
              <w:rPr>
                <w:rFonts w:hint="eastAsia"/>
              </w:rPr>
              <w:t>企业</w:t>
            </w:r>
          </w:p>
        </w:tc>
        <w:tc>
          <w:tcPr>
            <w:tcW w:w="626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</w:pPr>
            <w:r>
              <w:rPr>
                <w:rFonts w:hint="eastAsia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</w:pPr>
            <w:r>
              <w:rPr>
                <w:rFonts w:hint="eastAsia"/>
              </w:rPr>
              <w:t>机构</w:t>
            </w:r>
          </w:p>
        </w:tc>
        <w:tc>
          <w:tcPr>
            <w:tcW w:w="626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</w:pPr>
            <w:r>
              <w:rPr>
                <w:rFonts w:hint="eastAsia"/>
              </w:rPr>
              <w:t>社会公益组织</w:t>
            </w:r>
          </w:p>
        </w:tc>
        <w:tc>
          <w:tcPr>
            <w:tcW w:w="626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</w:pPr>
            <w:r>
              <w:rPr>
                <w:rFonts w:hint="eastAsia"/>
              </w:rPr>
              <w:t>法律服务机构</w:t>
            </w:r>
          </w:p>
        </w:tc>
        <w:tc>
          <w:tcPr>
            <w:tcW w:w="610" w:type="dxa"/>
            <w:tcBorders>
              <w:top w:val="single" w:color="auto" w:sz="8" w:space="0"/>
              <w:left w:val="single" w:color="auto" w:sz="0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</w:pPr>
            <w:r>
              <w:rPr>
                <w:rFonts w:hint="eastAsia"/>
              </w:rPr>
              <w:t>其他</w:t>
            </w:r>
          </w:p>
        </w:tc>
        <w:tc>
          <w:tcPr>
            <w:tcW w:w="524" w:type="dxa"/>
            <w:vMerge w:val="continue"/>
            <w:tcBorders>
              <w:top w:val="single" w:color="auto" w:sz="8" w:space="0"/>
              <w:left w:val="single" w:color="auto" w:sz="0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44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44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699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379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（一）予以公开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69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379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（二）部分公开（区分处理的，只计这一情形，不计其他情形）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9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60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</w:pPr>
            <w:r>
              <w:rPr>
                <w:rFonts w:hint="eastAsia"/>
              </w:rPr>
              <w:t>不予公开</w:t>
            </w:r>
          </w:p>
        </w:tc>
        <w:tc>
          <w:tcPr>
            <w:tcW w:w="2936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1.属于国家秘密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69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2.其他法律行政法规禁止公开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69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3.危及“三安全一稳定”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69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4.保护第三方合法权益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69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5.属于三类内部事务信息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69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6.属于四类过程性信息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69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7.属于行政执法案卷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69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8.属于行政查询事项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69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60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</w:pPr>
            <w:r>
              <w:rPr>
                <w:rFonts w:hint="eastAsia"/>
              </w:rPr>
              <w:t>无法提供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1.本机关不掌握相关政府信息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69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2.没有现成信息需要另行制作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69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0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3.补正后申请内容仍不明确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69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60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（五）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</w:pPr>
            <w:r>
              <w:rPr>
                <w:rFonts w:hint="eastAsia"/>
              </w:rPr>
              <w:t>不予处理</w:t>
            </w:r>
          </w:p>
        </w:tc>
        <w:tc>
          <w:tcPr>
            <w:tcW w:w="2936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1.信访举报投诉类申请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69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936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2.重复申请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69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936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3.要求提供公开出版物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69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936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4.无正当理由大量反复申请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69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936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5.要求行政机关确认或重新出具已获取信息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69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60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（六）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</w:pPr>
            <w:r>
              <w:rPr>
                <w:rFonts w:hint="eastAsia"/>
              </w:rPr>
              <w:t>其他处理</w:t>
            </w:r>
          </w:p>
        </w:tc>
        <w:tc>
          <w:tcPr>
            <w:tcW w:w="2936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1.申请人无正当理由逾期不补正、行政机关不再处理其政府信息公开申请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69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60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936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2.申请人逾期未按收费通知要求缴纳费用、行政机关不再处理其政府信息公开申请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9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60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936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3.其他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9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3796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</w:pPr>
            <w:r>
              <w:rPr>
                <w:rFonts w:hint="eastAsia"/>
              </w:rPr>
              <w:t>（七）总计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44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tbl>
      <w:tblPr>
        <w:tblStyle w:val="3"/>
        <w:tblW w:w="89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592"/>
        <w:gridCol w:w="592"/>
        <w:gridCol w:w="592"/>
        <w:gridCol w:w="600"/>
        <w:gridCol w:w="592"/>
        <w:gridCol w:w="592"/>
        <w:gridCol w:w="593"/>
        <w:gridCol w:w="593"/>
        <w:gridCol w:w="601"/>
        <w:gridCol w:w="594"/>
        <w:gridCol w:w="594"/>
        <w:gridCol w:w="594"/>
        <w:gridCol w:w="594"/>
        <w:gridCol w:w="6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9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行政复议</w:t>
            </w:r>
          </w:p>
        </w:tc>
        <w:tc>
          <w:tcPr>
            <w:tcW w:w="595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textAlignment w:val="auto"/>
            </w:pPr>
            <w:r>
              <w:rPr>
                <w:rFonts w:hint="eastAsia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纠正</w:t>
            </w:r>
          </w:p>
        </w:tc>
        <w:tc>
          <w:tcPr>
            <w:tcW w:w="5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结果</w:t>
            </w:r>
          </w:p>
        </w:tc>
        <w:tc>
          <w:tcPr>
            <w:tcW w:w="5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尚未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审结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总计</w:t>
            </w:r>
          </w:p>
        </w:tc>
        <w:tc>
          <w:tcPr>
            <w:tcW w:w="29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未经复议直接起诉</w:t>
            </w:r>
          </w:p>
        </w:tc>
        <w:tc>
          <w:tcPr>
            <w:tcW w:w="2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5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维持</w:t>
            </w:r>
          </w:p>
        </w:tc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纠正</w:t>
            </w:r>
          </w:p>
        </w:tc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结果</w:t>
            </w:r>
          </w:p>
        </w:tc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尚未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审结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总计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维持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纠正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结果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尚未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审结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2023年，我局不断完善政府信息公开的各项工作，取得了一定工作成效，但存在政策解读形式单一、主动性创新性不够强的问题。下一步将做好以下几方面的工作：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（一）做好相关政策解读的工作，更全面和更准确地解读政策，增加原创性政策解读文章。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（二）进一步增强创新意识，政务信息公开方式进一步多样化，进一步提升群众对商务工作的关注度。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本机关2023年度未收取政府信息公开信息处理费。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本年度报告的电子版可在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“晋城市人民政府”门户网站（www.jcgov.gov.cn）下载。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晋城市商务局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2024年1月5日</w:t>
      </w:r>
    </w:p>
    <w:sectPr>
      <w:pgSz w:w="11906" w:h="16838"/>
      <w:pgMar w:top="2098" w:right="1474" w:bottom="1984" w:left="1587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EA4415"/>
    <w:multiLevelType w:val="singleLevel"/>
    <w:tmpl w:val="B7EA441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D672AE"/>
    <w:multiLevelType w:val="singleLevel"/>
    <w:tmpl w:val="61D672A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wZjljN2RlNjdjYzk3YjYxMjRlN2U1OTgxNzdmNDQifQ=="/>
  </w:docVars>
  <w:rsids>
    <w:rsidRoot w:val="24D90AEC"/>
    <w:rsid w:val="20267954"/>
    <w:rsid w:val="22F37630"/>
    <w:rsid w:val="24D90AEC"/>
    <w:rsid w:val="28FD228C"/>
    <w:rsid w:val="3EC72C8D"/>
    <w:rsid w:val="487D0E64"/>
    <w:rsid w:val="5C714F12"/>
    <w:rsid w:val="5E4C53EF"/>
    <w:rsid w:val="65730CD0"/>
    <w:rsid w:val="662A6375"/>
    <w:rsid w:val="6AAB1DB3"/>
    <w:rsid w:val="6DFE6935"/>
    <w:rsid w:val="711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1768</Words>
  <Characters>1871</Characters>
  <Lines>0</Lines>
  <Paragraphs>0</Paragraphs>
  <TotalTime>1</TotalTime>
  <ScaleCrop>false</ScaleCrop>
  <LinksUpToDate>false</LinksUpToDate>
  <CharactersWithSpaces>1984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2022-01-06T09:37:00Z</dcterms:created>
  <dc:creator>lenovo</dc:creator>
  <cp:lastModifiedBy>lenovo</cp:lastModifiedBy>
  <cp:lastPrinted>2024-01-11T16:17:00Z</cp:lastPrinted>
  <dcterms:modified xsi:type="dcterms:W3CDTF">2024-01-17T09:47:43Z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94794C6589C644F6B00B299FFF585D98_13</vt:lpwstr>
  </property>
</Properties>
</file>