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bookmarkStart w:id="4" w:name="_GoBack"/>
      <w:bookmarkEnd w:id="4"/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ind w:left="2880" w:hanging="2880" w:hangingChars="900"/>
        <w:jc w:val="righ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晋市文旅函〔20</w:t>
      </w:r>
      <w:r>
        <w:rPr>
          <w:rFonts w:hint="default" w:ascii="仿宋_GB2312" w:hAnsi="宋体" w:eastAsia="仿宋_GB2312"/>
          <w:sz w:val="32"/>
          <w:szCs w:val="32"/>
          <w:lang w:val="en-US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关于举办“喜迎二十大 奋进新征程”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Hlk10552262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2022年晋城市乡土文化能人艺人技艺大赛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textAlignment w:val="auto"/>
        <w:rPr>
          <w:rFonts w:hint="eastAsia" w:eastAsia="仿宋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eastAsia="仿宋"/>
          <w:spacing w:val="0"/>
          <w:sz w:val="32"/>
          <w:szCs w:val="32"/>
          <w:lang w:val="en-US" w:eastAsia="zh-CN"/>
        </w:rPr>
        <w:t>各县（市、区）文化和旅游局、市文化馆（书画院、美术馆）：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 w:ascii="仿宋_GB2312" w:hAnsi="仿宋_GB2312" w:eastAsia="仿宋_GB2312"/>
          <w:sz w:val="32"/>
        </w:rPr>
        <w:t>为迎接党的二十大胜利召开，</w:t>
      </w:r>
      <w:r>
        <w:rPr>
          <w:rFonts w:hint="eastAsia" w:ascii="仿宋_GB2312" w:hAnsi="仿宋_GB2312" w:eastAsia="仿宋_GB2312"/>
          <w:sz w:val="32"/>
          <w:lang w:eastAsia="zh-CN"/>
        </w:rPr>
        <w:t>全方位推进高质量发展建设共同富裕新晋城，</w:t>
      </w:r>
      <w:r>
        <w:rPr>
          <w:rFonts w:hint="eastAsia" w:ascii="仿宋_GB2312" w:hAnsi="仿宋_GB2312" w:eastAsia="仿宋_GB2312"/>
          <w:sz w:val="32"/>
        </w:rPr>
        <w:t>进一步</w:t>
      </w:r>
      <w:r>
        <w:rPr>
          <w:rFonts w:hint="eastAsia" w:ascii="仿宋_GB2312" w:hAnsi="仿宋_GB2312" w:eastAsia="仿宋_GB2312"/>
          <w:sz w:val="32"/>
          <w:lang w:eastAsia="zh-CN"/>
        </w:rPr>
        <w:t>巩固国家公共文化服务体系示范区创建成果，促进全市人民群众精神生活共同富裕，</w:t>
      </w:r>
      <w:r>
        <w:rPr>
          <w:rFonts w:hint="eastAsia" w:ascii="仿宋_GB2312" w:hAnsi="仿宋_GB2312" w:eastAsia="仿宋_GB2312"/>
          <w:sz w:val="32"/>
          <w:lang w:val="en-US" w:eastAsia="zh-CN"/>
        </w:rPr>
        <w:t>按照《2022年晋城市群众文化活动方案》要求，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决定于8月份举办“喜迎二十大 奋进新征程”2022年晋城市乡土文化能</w:t>
      </w:r>
      <w:r>
        <w:rPr>
          <w:rFonts w:hint="eastAsia" w:ascii="仿宋" w:hAnsi="仿宋" w:eastAsia="仿宋" w:cs="仿宋"/>
          <w:sz w:val="32"/>
          <w:szCs w:val="32"/>
        </w:rPr>
        <w:t>人艺人技艺大赛，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指导思想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全面贯彻落实党的十九大和十九届历次全会精神，深入学习贯彻习近平总书记考察调研山西重要指示精神，贯彻落实省委全方位推动高质量发展的总体思路和要求，紧紧围绕以优异的成绩迎接党的二十大胜利召开这条主线，为人民群众创造高质量的精神文化生活，展现新时代晋城儿女担当作为、奋发有为的新风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1" w:name="_Toc32327"/>
      <w:r>
        <w:rPr>
          <w:rFonts w:hint="eastAsia" w:ascii="黑体" w:hAnsi="黑体" w:eastAsia="黑体" w:cs="黑体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“喜迎二十大</w:t>
      </w:r>
      <w:r>
        <w:rPr>
          <w:rFonts w:hint="eastAsia" w:ascii="仿宋_GB2312" w:hAnsi="仿宋_GB2312" w:eastAsia="仿宋_GB2312"/>
          <w:sz w:val="32"/>
          <w:lang w:eastAsia="zh-CN"/>
        </w:rPr>
        <w:t>·</w:t>
      </w:r>
      <w:r>
        <w:rPr>
          <w:rFonts w:hint="eastAsia" w:ascii="仿宋" w:hAnsi="仿宋" w:eastAsia="仿宋" w:cs="仿宋"/>
          <w:sz w:val="32"/>
          <w:szCs w:val="32"/>
        </w:rPr>
        <w:t>奋进新征程”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三、赛事安排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时间：2022年8月2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地点：陵川县文化馆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0"/>
        <w:rPr>
          <w:rFonts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四、组织机构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指导单位：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中共晋城市委宣传部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晋城市文化和旅游局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陵川县委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承办单位：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晋城市文化馆（书画院、美术馆）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为加强对活动的组织领导，成立乡土文化能</w:t>
      </w:r>
      <w:r>
        <w:rPr>
          <w:rFonts w:hint="eastAsia" w:ascii="仿宋" w:hAnsi="仿宋" w:eastAsia="仿宋" w:cs="仿宋"/>
          <w:sz w:val="32"/>
          <w:szCs w:val="32"/>
        </w:rPr>
        <w:t>人艺人技艺</w:t>
      </w:r>
      <w:r>
        <w:rPr>
          <w:rFonts w:hint="eastAsia" w:ascii="仿宋_GB2312" w:hAnsi="仿宋" w:eastAsia="仿宋_GB2312" w:cs="仿宋"/>
          <w:b w:val="0"/>
          <w:bCs w:val="0"/>
          <w:color w:val="000000"/>
          <w:sz w:val="32"/>
          <w:szCs w:val="32"/>
          <w:lang w:eastAsia="zh-CN"/>
        </w:rPr>
        <w:t>大赛活动领导组，组成人员名单如下：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长：王  强  晋城市文旅局党组书记、局长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副组长：侯俊玲  晋城市文旅局</w:t>
      </w:r>
      <w:r>
        <w:rPr>
          <w:rFonts w:hint="eastAsia" w:ascii="仿宋_GB2312" w:hAnsi="仿宋_GB2312" w:eastAsia="仿宋_GB2312"/>
          <w:sz w:val="32"/>
          <w:lang w:eastAsia="zh-CN"/>
        </w:rPr>
        <w:t>党组成员、</w:t>
      </w:r>
      <w:r>
        <w:rPr>
          <w:rFonts w:hint="eastAsia" w:ascii="仿宋_GB2312" w:hAnsi="仿宋_GB2312" w:eastAsia="仿宋_GB2312"/>
          <w:sz w:val="32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闫朝辉  晋城市</w:t>
      </w:r>
      <w:r>
        <w:rPr>
          <w:rFonts w:hint="eastAsia" w:ascii="仿宋_GB2312" w:hAnsi="仿宋_GB2312" w:eastAsia="仿宋_GB2312"/>
          <w:sz w:val="32"/>
          <w:lang w:eastAsia="zh-CN"/>
        </w:rPr>
        <w:t>文化馆馆长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hint="default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原红芳</w:t>
      </w:r>
      <w:r>
        <w:rPr>
          <w:rFonts w:hint="eastAsia"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  <w:lang w:eastAsia="zh-CN"/>
        </w:rPr>
        <w:t>陵川县委常委、宣传部长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员：郭秀军  陵川县文旅局局长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  娟  城  区文旅局局长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郜润斌  泽州县文旅局局长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静  高平市文旅局局长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王雪瑞  阳城县文旅局局长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常沁芳  沁水县文旅局局长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门珊珊  晋城市文旅局公共服务科科长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魏一飞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晋城市</w:t>
      </w:r>
      <w:r>
        <w:rPr>
          <w:rFonts w:hint="eastAsia" w:ascii="仿宋_GB2312" w:hAnsi="仿宋_GB2312" w:eastAsia="仿宋_GB2312"/>
          <w:sz w:val="32"/>
          <w:lang w:eastAsia="zh-CN"/>
        </w:rPr>
        <w:t>文化馆副馆长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张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lang w:eastAsia="zh-CN"/>
        </w:rPr>
        <w:t>巍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晋城市</w:t>
      </w:r>
      <w:r>
        <w:rPr>
          <w:rFonts w:hint="eastAsia" w:ascii="仿宋_GB2312" w:hAnsi="仿宋_GB2312" w:eastAsia="仿宋_GB2312"/>
          <w:sz w:val="32"/>
        </w:rPr>
        <w:t>文旅局</w:t>
      </w:r>
      <w:r>
        <w:rPr>
          <w:rFonts w:hint="eastAsia" w:ascii="仿宋_GB2312" w:hAnsi="仿宋_GB2312" w:eastAsia="仿宋_GB2312"/>
          <w:sz w:val="32"/>
          <w:lang w:eastAsia="zh-CN"/>
        </w:rPr>
        <w:t>艺术科副科长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赛事组：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赵  薇  晋城市文化馆</w:t>
      </w:r>
      <w:bookmarkStart w:id="2" w:name="_Toc725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卢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燕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陵川县文旅局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outlineLvl w:val="0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王 </w:t>
      </w:r>
      <w:r>
        <w:rPr>
          <w:rFonts w:ascii="仿宋_GB2312" w:hAnsi="仿宋_GB2312" w:eastAsia="仿宋_GB2312" w:cs="仿宋_GB2312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艳  陵川县文化馆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五、参赛内容及表演形式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大赛分动态表演和静态两类，均需现场竞技。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动态表演以歌曲、戏曲、曲艺、器乐、音乐、舞蹈等方面的表演为主。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静态表演以传统工艺美术类为主，包括刺绣、剪纸、布艺、烫画、蜡染、泥塑、面塑、糖人、木工艺、奇石、雕塑、纺编织、书法、绘画等现场技能及作品展示，现场展示选手要自行携带材料及工具等。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六、参赛要求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思想上进、身体健康的乡土文化能人艺人均可参加，鼓励有师承关系的人士共同参与。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各县（市、区）文旅局选派4一5项类别参加比赛，参赛内容积极健康向上，用艺术表演形式体现选手在文化生活中的技艺技能，讲述中国故事，歌颂生活典型，呈现蕴含在百姓乡土文化中的工匠精神及生活态度，凸显文化传承的重要性和时代风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各县（市、区）文旅局按照通知要求，精心组织，责任到人，尽快落实参赛队伍。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各参赛单位和个人要按照填写参赛报名表、安全表演免责协议、健康申报表，并由各县（市、区）文旅局统一汇总报送至指定联系人。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本次比赛奖项设置视参赛情况而定。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参赛选手往返交通食宿自理。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报名截止日期为7月30日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艳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联系电话：15835697373</w:t>
      </w:r>
      <w:r>
        <w:rPr>
          <w:rFonts w:ascii="仿宋" w:hAnsi="仿宋" w:eastAsia="仿宋" w:cs="仿宋"/>
          <w:sz w:val="32"/>
          <w:szCs w:val="32"/>
        </w:rPr>
        <w:t xml:space="preserve">  13593326658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"mailto:393293020@qq.com" </w:instrText>
      </w:r>
      <w:r>
        <w:rPr>
          <w:color w:val="auto"/>
          <w:u w:val="none"/>
        </w:rPr>
        <w:fldChar w:fldCharType="separate"/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</w:rPr>
        <w:t>393293020@qq.com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高度重视，加强组织领导。</w:t>
      </w:r>
      <w:r>
        <w:rPr>
          <w:rFonts w:hint="eastAsia" w:ascii="仿宋" w:hAnsi="仿宋" w:eastAsia="仿宋" w:cs="仿宋"/>
          <w:sz w:val="32"/>
          <w:szCs w:val="32"/>
        </w:rPr>
        <w:t>各县（市、区）要充分认识此次活动的重要性，提高政治站位，增强政治意识和大局意识，加强组织领导，周密部署、全力配合，高效运作，确保活动安全有序顺利开展。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把握导向，突出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地方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特色。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市、区）文旅局要增强政治意识和大局意识，紧扣喜迎党的二十大主线，严把政治关和导向关，加强对参赛内容的审核，坚决杜绝有问题的作品参加。要加强对民间文化资源的挖掘展示，突出丰富多彩的地域特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坚守底线，紧盯安全防疫。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单位要统筹安排大赛各项事宜，牢固树立底线思维，严格落实“谁主办、谁负责”安全责任要求，坚持全程抓安全，抓全方面安全，开展活动前要筹划安全工作、开展活动中要紧盯安全工作、活动结束后要总结安全工作。要严把意识形态关，对活动及作品建立预审机制，坚决杜绝有问题的作品和活动。要坚持属地管理原则，严格落实各级关于做好常态化疫情防控工作安排部署，开展群众文化活动要对防疫工作有切实可行的预案和应对举措。坚决杜绝商业化运作、广告植入、商业冠名等情况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2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广泛宣传，持续扩大影响。</w:t>
      </w:r>
      <w:r>
        <w:rPr>
          <w:rFonts w:hint="eastAsia" w:ascii="仿宋" w:hAnsi="仿宋" w:eastAsia="仿宋" w:cs="仿宋"/>
          <w:sz w:val="32"/>
          <w:szCs w:val="32"/>
        </w:rPr>
        <w:t>各县（市、区）、各有关单位要层层发动、带动引导各行业协会、社会团体积极参与。运用传统媒体、新媒体等媒体平台进行广泛宣传报道，注重活动传播、造势的力度、速度、广度、深度，做到活动效果与宣传成果、安全保障并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附件：1.2022年晋城市乡土文化能人技艺大赛报名表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2.2022年晋城市乡土文化能人技艺大赛安全表演免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920" w:firstLineChars="6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责协议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600" w:firstLineChars="5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3.2022年晋城市乡土文化能人技艺大赛健康申请表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hanging="630" w:hangingChars="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晋城市文化和旅游局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2022年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2022年晋城市乡土文化能人技艺大赛报名表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县（市、区）</w:t>
      </w:r>
    </w:p>
    <w:tbl>
      <w:tblPr>
        <w:tblStyle w:val="8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545"/>
        <w:gridCol w:w="224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作品名称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表演形式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演出单位  或个人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参赛人数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表演时长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表演者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联系电话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参赛作品  内容简介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</w:trPr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>推荐单位  意见</w:t>
            </w:r>
          </w:p>
        </w:tc>
        <w:tc>
          <w:tcPr>
            <w:tcW w:w="702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</w:rPr>
              <w:t xml:space="preserve">            （盖章）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宋体" w:hAnsi="宋体" w:cs="宋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2022年</w:t>
      </w:r>
      <w:bookmarkStart w:id="3" w:name="_Hlk105523428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晋城市乡土文化能人技艺大赛</w:t>
      </w:r>
      <w:bookmarkEnd w:id="3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安全表演免责协议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textAlignment w:val="auto"/>
        <w:rPr>
          <w:rFonts w:hint="eastAsia" w:ascii="仿宋_GB2312" w:hAnsi="仿宋_GB2312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甲方：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陵川县文化和旅游局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(文旅局或文化馆)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根据晋城市文化和旅游局关于举办2022年晋城市乡土文化能人技艺大赛通知，双方就本次表演安全事项达成如下协议：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一、乙方选派人员参加2022年  月  日在陵川县文化馆举办的2022年晋城市乡土文化能人技艺大赛，参赛人员人身安全、路途往返安全均由乙方负责承担，所有参赛人员必须购买保险。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二、乙方参赛人员有义务服从甲方的整体安排。必须提供参赛人员的姓名及电话（以及紧急事件备用联系电话）并签订本安全协议。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三、参赛人员应在指定区域参赛，如因起哄、拥挤出现意外事故等，责任均由乙方自己承担。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四、必须遵守安全及防疫规定，保护随身物品，坏损或丢失与甲方无关。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五、该协议乙方签字后即生效，直至比赛结束。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甲方（盖章）         乙方（盖章）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40" w:lineRule="exact"/>
        <w:ind w:left="0" w:leftChars="0"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代表（签字）         代表（签字）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0" w:leftChars="200" w:firstLine="4480" w:firstLineChars="14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2022年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701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tbl>
      <w:tblPr>
        <w:tblStyle w:val="8"/>
        <w:tblpPr w:leftFromText="180" w:rightFromText="180" w:vertAnchor="page" w:horzAnchor="page" w:tblpX="1375" w:tblpY="3434"/>
        <w:tblW w:w="14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955"/>
        <w:gridCol w:w="2700"/>
        <w:gridCol w:w="2018"/>
        <w:gridCol w:w="1732"/>
        <w:gridCol w:w="2182"/>
        <w:gridCol w:w="2018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身份证号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方式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居住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14天内是否去过涉疫地区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14天内是否接触涉疫地区人员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2022年晋城市乡土文化能人技艺大赛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健康申报表</w:t>
      </w:r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DEC14"/>
    <w:multiLevelType w:val="singleLevel"/>
    <w:tmpl w:val="EF4DEC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GY2ZDljNWRhMzA1MjlkMDFlZWFhYjU1MmU5OWUifQ=="/>
  </w:docVars>
  <w:rsids>
    <w:rsidRoot w:val="00FE52EA"/>
    <w:rsid w:val="00095F68"/>
    <w:rsid w:val="001E389D"/>
    <w:rsid w:val="002F793A"/>
    <w:rsid w:val="003027BD"/>
    <w:rsid w:val="005C77F2"/>
    <w:rsid w:val="00670BB1"/>
    <w:rsid w:val="00761EC4"/>
    <w:rsid w:val="007C3B5B"/>
    <w:rsid w:val="009932E2"/>
    <w:rsid w:val="00E57D06"/>
    <w:rsid w:val="00F76516"/>
    <w:rsid w:val="00FE52EA"/>
    <w:rsid w:val="07F300B3"/>
    <w:rsid w:val="0B06378F"/>
    <w:rsid w:val="0EDD6EDD"/>
    <w:rsid w:val="109E60E7"/>
    <w:rsid w:val="18BD4873"/>
    <w:rsid w:val="234D5970"/>
    <w:rsid w:val="3BF90CF2"/>
    <w:rsid w:val="3FD5277A"/>
    <w:rsid w:val="3FDF201A"/>
    <w:rsid w:val="423F5FC0"/>
    <w:rsid w:val="48692BCB"/>
    <w:rsid w:val="68B269CE"/>
    <w:rsid w:val="6F7EE689"/>
    <w:rsid w:val="6FDD600F"/>
    <w:rsid w:val="70F9138E"/>
    <w:rsid w:val="73680CA9"/>
    <w:rsid w:val="7DFF1ECB"/>
    <w:rsid w:val="7FBDF178"/>
    <w:rsid w:val="7FED3024"/>
    <w:rsid w:val="977C2FCC"/>
    <w:rsid w:val="9DFD8126"/>
    <w:rsid w:val="AC6580DD"/>
    <w:rsid w:val="BFE242E6"/>
    <w:rsid w:val="CBFF988E"/>
    <w:rsid w:val="CDFF7BBA"/>
    <w:rsid w:val="D7DD7054"/>
    <w:rsid w:val="F6B7B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next w:val="1"/>
    <w:qFormat/>
    <w:uiPriority w:val="99"/>
    <w:pPr>
      <w:spacing w:line="500" w:lineRule="exact"/>
    </w:pPr>
    <w:rPr>
      <w:rFonts w:ascii="楷体_GB2312" w:eastAsia="楷体_GB2312" w:cs="楷体_GB2312"/>
      <w:sz w:val="28"/>
      <w:szCs w:val="28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Index 91"/>
    <w:next w:val="1"/>
    <w:qFormat/>
    <w:uiPriority w:val="99"/>
    <w:pPr>
      <w:widowControl w:val="0"/>
      <w:ind w:left="336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2408</Words>
  <Characters>2505</Characters>
  <Lines>21</Lines>
  <Paragraphs>6</Paragraphs>
  <TotalTime>18</TotalTime>
  <ScaleCrop>false</ScaleCrop>
  <LinksUpToDate>false</LinksUpToDate>
  <CharactersWithSpaces>2734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2021-09-09T01:26:00Z</dcterms:created>
  <dc:creator>悠悠</dc:creator>
  <cp:lastModifiedBy>baixin</cp:lastModifiedBy>
  <cp:lastPrinted>2022-06-10T23:10:00Z</cp:lastPrinted>
  <dcterms:modified xsi:type="dcterms:W3CDTF">2022-06-10T15:33:24Z</dcterms:modified>
  <dc:title>  晋市文旅函〔2022〕254号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FBCF415262534D089EE3A1DB4922C5DE</vt:lpwstr>
  </property>
</Properties>
</file>