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textAlignment w:val="auto"/>
        <w:outlineLvl w:val="9"/>
        <w:rPr>
          <w:rFonts w:hint="eastAsia" w:ascii="仿宋_GB2312" w:eastAsia="仿宋_GB2312"/>
          <w:sz w:val="32"/>
          <w:szCs w:val="32"/>
        </w:rPr>
      </w:pP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优秀骨干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spacing w:line="360" w:lineRule="auto"/>
        <w:ind w:left="0" w:leftChars="0"/>
        <w:jc w:val="center"/>
        <w:textAlignment w:val="auto"/>
        <w:outlineLvl w:val="9"/>
        <w:rPr>
          <w:rFonts w:hint="eastAsia"/>
          <w:b/>
          <w:sz w:val="44"/>
          <w:szCs w:val="44"/>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ind w:left="0" w:leftChars="0"/>
        <w:jc w:val="center"/>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b/>
        </w:rPr>
      </w:pPr>
      <w:r>
        <w:rPr>
          <w:rFonts w:hint="eastAsia" w:ascii="宋体" w:hAnsi="宋体" w:cs="宋体"/>
          <w:b/>
          <w:bCs/>
          <w:kern w:val="0"/>
          <w:sz w:val="32"/>
          <w:szCs w:val="32"/>
        </w:rPr>
        <w:t>企业基本情况</w:t>
      </w:r>
    </w:p>
    <w:tbl>
      <w:tblPr>
        <w:tblStyle w:val="4"/>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
        <w:gridCol w:w="1278"/>
        <w:gridCol w:w="717"/>
        <w:gridCol w:w="2880"/>
        <w:gridCol w:w="27"/>
        <w:gridCol w:w="1386"/>
        <w:gridCol w:w="27"/>
        <w:gridCol w:w="333"/>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58"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6"/>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6"/>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0"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3"/>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6"/>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3617" w:hRule="atLeast"/>
          <w:jc w:val="center"/>
        </w:trPr>
        <w:tc>
          <w:tcPr>
            <w:tcW w:w="8867" w:type="dxa"/>
            <w:gridSpan w:val="8"/>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308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县（市、区</w:t>
            </w:r>
            <w:r>
              <w:rPr>
                <w:rFonts w:hint="eastAsia" w:ascii="宋体" w:hAnsi="宋体" w:cs="宋体"/>
                <w:b/>
                <w:bCs/>
                <w:sz w:val="24"/>
                <w:szCs w:val="24"/>
                <w:lang w:eastAsia="zh-CN"/>
              </w:rPr>
              <w:t>）</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住房城乡建</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设主管部门</w:t>
            </w:r>
          </w:p>
          <w:p>
            <w:pPr>
              <w:widowControl w:val="0"/>
              <w:wordWrap/>
              <w:adjustRightInd/>
              <w:snapToGrid/>
              <w:ind w:left="0" w:leftChars="0" w:firstLine="241" w:firstLineChars="100"/>
              <w:jc w:val="both"/>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308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1</w:t>
            </w:r>
            <w:r>
              <w:rPr>
                <w:rFonts w:hint="eastAsia" w:ascii="仿宋" w:hAnsi="仿宋" w:eastAsia="仿宋" w:cs="仿宋"/>
                <w:sz w:val="24"/>
                <w:szCs w:val="24"/>
              </w:rPr>
              <w:t>亿元（含）以上的建筑业企业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93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96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2020年度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hAnsi="Calibri" w:eastAsia="仿宋_GB2312" w:cs="黑体"/>
                <w:kern w:val="2"/>
                <w:sz w:val="21"/>
                <w:szCs w:val="21"/>
                <w:lang w:val="en-US" w:eastAsia="zh-CN" w:bidi="ar-SA"/>
              </w:rPr>
            </w:pPr>
            <w:r>
              <w:rPr>
                <w:rFonts w:hint="eastAsia" w:ascii="仿宋_GB2312" w:eastAsia="仿宋_GB2312"/>
                <w:sz w:val="21"/>
                <w:szCs w:val="21"/>
              </w:rPr>
              <w:t>是□    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1EBD"/>
    <w:rsid w:val="0C7E1EBD"/>
    <w:rsid w:val="12FA0A49"/>
    <w:rsid w:val="13D5095A"/>
    <w:rsid w:val="737A4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2021-02-04T08:33:00Z</dcterms:created>
  <dc:creator>有点甜丶守护南初</dc:creator>
  <cp:lastModifiedBy>有点甜丶守护南初</cp:lastModifiedBy>
  <dcterms:modified xsi:type="dcterms:W3CDTF">2021-02-04T08:36:35Z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